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1A0E" w14:textId="3F01AF57" w:rsidR="00383434" w:rsidRPr="005A74AF" w:rsidRDefault="00383434" w:rsidP="007B4445">
      <w:pPr>
        <w:pStyle w:val="Logos"/>
        <w:tabs>
          <w:tab w:val="left" w:pos="12191"/>
        </w:tabs>
        <w:jc w:val="right"/>
      </w:pPr>
      <w:bookmarkStart w:id="0" w:name="_Toc433976553"/>
    </w:p>
    <w:bookmarkEnd w:id="0"/>
    <w:p w14:paraId="19E44B0D" w14:textId="00D45440" w:rsidR="00262114" w:rsidRPr="005A74AF" w:rsidRDefault="00267F85" w:rsidP="007B4445">
      <w:pPr>
        <w:spacing w:after="240"/>
        <w:rPr>
          <w:rFonts w:ascii="Arial" w:hAnsi="Arial" w:cs="Arial"/>
          <w:b/>
          <w:sz w:val="36"/>
          <w:szCs w:val="36"/>
        </w:rPr>
      </w:pPr>
      <w:r w:rsidRPr="005A74AF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statement:</w:t>
      </w:r>
      <w:r w:rsidR="00827203" w:rsidRPr="005A74AF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1246CC">
        <w:rPr>
          <w:rFonts w:ascii="Arial" w:hAnsi="Arial" w:cs="Arial"/>
          <w:b/>
          <w:color w:val="104F75"/>
          <w:sz w:val="36"/>
          <w:szCs w:val="36"/>
        </w:rPr>
        <w:t>Kingsley</w:t>
      </w:r>
      <w:r w:rsidR="00946260">
        <w:rPr>
          <w:rFonts w:ascii="Arial" w:hAnsi="Arial" w:cs="Arial"/>
          <w:b/>
          <w:color w:val="104F75"/>
          <w:sz w:val="36"/>
          <w:szCs w:val="36"/>
        </w:rPr>
        <w:t xml:space="preserve"> Primary School </w:t>
      </w:r>
      <w:r w:rsidR="00667372">
        <w:rPr>
          <w:rFonts w:ascii="Arial" w:hAnsi="Arial" w:cs="Arial"/>
          <w:b/>
          <w:color w:val="104F75"/>
          <w:sz w:val="36"/>
          <w:szCs w:val="36"/>
        </w:rPr>
        <w:t>20</w:t>
      </w:r>
      <w:r w:rsidR="007E08C9">
        <w:rPr>
          <w:rFonts w:ascii="Arial" w:hAnsi="Arial" w:cs="Arial"/>
          <w:b/>
          <w:color w:val="104F75"/>
          <w:sz w:val="36"/>
          <w:szCs w:val="36"/>
        </w:rPr>
        <w:t>20</w:t>
      </w:r>
      <w:r w:rsidR="001246CC">
        <w:rPr>
          <w:rFonts w:ascii="Arial" w:hAnsi="Arial" w:cs="Arial"/>
          <w:b/>
          <w:color w:val="104F75"/>
          <w:sz w:val="36"/>
          <w:szCs w:val="36"/>
        </w:rPr>
        <w:t xml:space="preserve"> - 20</w:t>
      </w:r>
      <w:r w:rsidR="007E08C9">
        <w:rPr>
          <w:rFonts w:ascii="Arial" w:hAnsi="Arial" w:cs="Arial"/>
          <w:b/>
          <w:color w:val="104F75"/>
          <w:sz w:val="36"/>
          <w:szCs w:val="36"/>
        </w:rPr>
        <w:t>21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5A74AF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5A74AF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5A74AF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5A74AF" w:rsidRDefault="00C14FAE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8E4F7EE" w:rsidR="00C14FAE" w:rsidRPr="005A74AF" w:rsidRDefault="00C34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Kingsley Primary School </w:t>
            </w:r>
          </w:p>
        </w:tc>
      </w:tr>
      <w:tr w:rsidR="00F25DF2" w:rsidRPr="005A74AF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5A74AF" w:rsidRDefault="00C14FAE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462C573" w:rsidR="00C14FAE" w:rsidRPr="005A74AF" w:rsidRDefault="00CE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59D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</w:t>
            </w:r>
            <w:r w:rsidR="003859D2">
              <w:rPr>
                <w:rFonts w:ascii="Arial" w:hAnsi="Arial" w:cs="Arial"/>
              </w:rPr>
              <w:t>1</w:t>
            </w:r>
          </w:p>
        </w:tc>
        <w:tc>
          <w:tcPr>
            <w:tcW w:w="3632" w:type="dxa"/>
          </w:tcPr>
          <w:p w14:paraId="4C60C5C0" w14:textId="77777777" w:rsidR="00C14FAE" w:rsidRPr="005A74AF" w:rsidRDefault="00C14FAE" w:rsidP="00AB663C">
            <w:pPr>
              <w:rPr>
                <w:rFonts w:ascii="Arial" w:hAnsi="Arial" w:cs="Arial"/>
                <w:highlight w:val="yellow"/>
              </w:rPr>
            </w:pPr>
            <w:r w:rsidRPr="005A74AF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5FFAD378" w14:textId="3275FBF0" w:rsidR="001246CC" w:rsidRPr="005A74AF" w:rsidRDefault="00667372" w:rsidP="001246CC">
            <w:pPr>
              <w:rPr>
                <w:rFonts w:ascii="Arial" w:hAnsi="Arial" w:cs="Arial"/>
              </w:rPr>
            </w:pPr>
            <w:r w:rsidRPr="00667372">
              <w:rPr>
                <w:rFonts w:ascii="Arial" w:hAnsi="Arial" w:cs="Arial"/>
              </w:rPr>
              <w:t>£</w:t>
            </w:r>
            <w:r w:rsidR="00CE15F8">
              <w:rPr>
                <w:rFonts w:ascii="Arial" w:hAnsi="Arial" w:cs="Arial"/>
              </w:rPr>
              <w:t>9</w:t>
            </w:r>
            <w:r w:rsidR="003859D2">
              <w:rPr>
                <w:rFonts w:ascii="Arial" w:hAnsi="Arial" w:cs="Arial"/>
              </w:rPr>
              <w:t>9,840</w:t>
            </w:r>
          </w:p>
          <w:p w14:paraId="378F34B6" w14:textId="1F3017DC" w:rsidR="00C14FAE" w:rsidRPr="005A74AF" w:rsidRDefault="00C14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0BE5FB6B" w14:textId="77777777" w:rsidR="00C14FAE" w:rsidRPr="005A74AF" w:rsidRDefault="00C14FAE" w:rsidP="00AB663C">
            <w:pPr>
              <w:rPr>
                <w:rFonts w:ascii="Arial" w:hAnsi="Arial" w:cs="Arial"/>
              </w:rPr>
            </w:pPr>
            <w:r w:rsidRPr="005A74AF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07D6287C" w:rsidR="00C14FAE" w:rsidRPr="005A74AF" w:rsidRDefault="007E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</w:tr>
      <w:tr w:rsidR="00F25DF2" w:rsidRPr="005A74AF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5A74AF" w:rsidRDefault="00C14FAE" w:rsidP="00AB663C">
            <w:pPr>
              <w:rPr>
                <w:rFonts w:ascii="Arial" w:hAnsi="Arial" w:cs="Arial"/>
              </w:rPr>
            </w:pPr>
            <w:r w:rsidRPr="005A74AF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6073FA5" w:rsidR="00C14FAE" w:rsidRPr="005A74AF" w:rsidRDefault="003859D2" w:rsidP="00CE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3632" w:type="dxa"/>
          </w:tcPr>
          <w:p w14:paraId="7431BF7C" w14:textId="77777777" w:rsidR="00C14FAE" w:rsidRPr="005A74AF" w:rsidRDefault="00C14FAE" w:rsidP="00C14FAE">
            <w:pPr>
              <w:rPr>
                <w:rFonts w:ascii="Arial" w:hAnsi="Arial" w:cs="Arial"/>
              </w:rPr>
            </w:pPr>
            <w:r w:rsidRPr="005A74AF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BD0BAC1" w:rsidR="00C14FAE" w:rsidRPr="005A74AF" w:rsidRDefault="00C3423E" w:rsidP="00CE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59D2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198C1A59" w14:textId="77777777" w:rsidR="00C14FAE" w:rsidRPr="005A74AF" w:rsidRDefault="008B7FE5" w:rsidP="00C14FAE">
            <w:pPr>
              <w:rPr>
                <w:rFonts w:ascii="Arial" w:hAnsi="Arial" w:cs="Arial"/>
              </w:rPr>
            </w:pPr>
            <w:r w:rsidRPr="005A74AF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38568300" w:rsidR="00C14FAE" w:rsidRPr="005A74AF" w:rsidRDefault="000B1333" w:rsidP="00CE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CE15F8">
              <w:rPr>
                <w:rFonts w:ascii="Arial" w:hAnsi="Arial" w:cs="Arial"/>
              </w:rPr>
              <w:t>2</w:t>
            </w:r>
            <w:r w:rsidR="003859D2">
              <w:rPr>
                <w:rFonts w:ascii="Arial" w:hAnsi="Arial" w:cs="Arial"/>
              </w:rPr>
              <w:t>1</w:t>
            </w:r>
          </w:p>
        </w:tc>
      </w:tr>
    </w:tbl>
    <w:p w14:paraId="1EA326D4" w14:textId="77777777" w:rsidR="00B80272" w:rsidRPr="005A74AF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5A74AF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586EA4B" w:rsidR="00B80272" w:rsidRPr="005A74AF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A74AF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5A74AF" w14:paraId="1282EE40" w14:textId="77777777" w:rsidTr="00666A49">
        <w:tc>
          <w:tcPr>
            <w:tcW w:w="8046" w:type="dxa"/>
            <w:tcMar>
              <w:top w:w="57" w:type="dxa"/>
              <w:bottom w:w="57" w:type="dxa"/>
            </w:tcMar>
            <w:vAlign w:val="center"/>
          </w:tcPr>
          <w:p w14:paraId="291BA5E2" w14:textId="0F9F6ED1" w:rsidR="00C14FAE" w:rsidRPr="005A74AF" w:rsidRDefault="007E08C9" w:rsidP="00CE15F8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Teacher Assessment</w:t>
            </w:r>
            <w:r w:rsidR="005615CE" w:rsidRPr="005A74AF">
              <w:rPr>
                <w:rFonts w:ascii="Arial" w:hAnsi="Arial" w:cs="Arial"/>
                <w:b/>
                <w:color w:val="FF0000"/>
              </w:rPr>
              <w:t xml:space="preserve"> for: </w:t>
            </w:r>
            <w:r w:rsidR="00AB663C" w:rsidRPr="005A74AF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19</w:t>
            </w:r>
            <w:r w:rsidR="00AB663C" w:rsidRPr="005A74AF">
              <w:rPr>
                <w:rFonts w:ascii="Arial" w:hAnsi="Arial" w:cs="Arial"/>
                <w:b/>
                <w:color w:val="FF0000"/>
              </w:rPr>
              <w:t>-20</w:t>
            </w:r>
            <w:r>
              <w:rPr>
                <w:rFonts w:ascii="Arial" w:hAnsi="Arial" w:cs="Arial"/>
                <w:b/>
                <w:color w:val="FF0000"/>
              </w:rPr>
              <w:t>20</w:t>
            </w:r>
            <w:r w:rsidR="00AB663C" w:rsidRPr="005A74AF">
              <w:rPr>
                <w:rFonts w:ascii="Arial" w:hAnsi="Arial" w:cs="Arial"/>
                <w:b/>
                <w:color w:val="FF0000"/>
              </w:rPr>
              <w:t xml:space="preserve"> (</w:t>
            </w:r>
            <w:r w:rsidR="005615CE" w:rsidRPr="005A74AF">
              <w:rPr>
                <w:rFonts w:ascii="Arial" w:hAnsi="Arial" w:cs="Arial"/>
                <w:b/>
                <w:color w:val="FF0000"/>
              </w:rPr>
              <w:t>pupils)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341C21" w14:textId="77777777" w:rsidR="00C14FAE" w:rsidRDefault="00C14FAE" w:rsidP="00666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74AF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  <w:p w14:paraId="24B7A14D" w14:textId="667DDF46" w:rsidR="00667372" w:rsidRPr="005A74AF" w:rsidRDefault="00667372" w:rsidP="00666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40995278" w:rsidR="00C14FAE" w:rsidRPr="005A74AF" w:rsidRDefault="00C14FAE" w:rsidP="00666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74AF"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5615CE" w:rsidRPr="005A74AF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AB663C" w:rsidRPr="005A74AF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national average)</w:t>
            </w:r>
          </w:p>
        </w:tc>
      </w:tr>
      <w:tr w:rsidR="00667372" w:rsidRPr="005A74AF" w14:paraId="41F6C807" w14:textId="77777777" w:rsidTr="005200A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C426510" w:rsidR="00667372" w:rsidRPr="005A74AF" w:rsidRDefault="00667372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5A74AF">
              <w:rPr>
                <w:rFonts w:ascii="Arial" w:eastAsia="Arial" w:hAnsi="Arial" w:cs="Arial"/>
                <w:b/>
                <w:bCs/>
              </w:rPr>
              <w:t xml:space="preserve">% achieving expected standard or above in reading, writing and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9C862D1" w14:textId="726B067D" w:rsidR="00667372" w:rsidRPr="005A74AF" w:rsidRDefault="00667372" w:rsidP="00F3516D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071AE9B" w:rsidR="00667372" w:rsidRPr="00667372" w:rsidRDefault="00667372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667372" w:rsidRPr="005A74AF" w14:paraId="38F6E20F" w14:textId="77777777" w:rsidTr="005200A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537CE884" w:rsidR="00667372" w:rsidRPr="005A74AF" w:rsidRDefault="00667372" w:rsidP="000B133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5A74AF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0B1333">
              <w:rPr>
                <w:rFonts w:ascii="Arial" w:eastAsia="Arial" w:hAnsi="Arial" w:cs="Arial"/>
                <w:b/>
                <w:bCs/>
              </w:rPr>
              <w:t>making expected progress</w:t>
            </w:r>
            <w:r w:rsidRPr="005A74AF">
              <w:rPr>
                <w:rFonts w:ascii="Arial" w:eastAsia="Arial" w:hAnsi="Arial" w:cs="Arial"/>
                <w:b/>
                <w:bCs/>
              </w:rPr>
              <w:t xml:space="preserve">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1DCCC9D" w14:textId="5EBE4DA4" w:rsidR="00667372" w:rsidRPr="005A74AF" w:rsidRDefault="00667372" w:rsidP="00F3516D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4444D86" w:rsidR="00667372" w:rsidRPr="00667372" w:rsidRDefault="0066737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67372" w:rsidRPr="005A74AF" w14:paraId="1E51F557" w14:textId="77777777" w:rsidTr="005200A7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06526211" w:rsidR="00667372" w:rsidRPr="005A74AF" w:rsidRDefault="00667372" w:rsidP="000B133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5A74AF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0B1333">
              <w:rPr>
                <w:rFonts w:ascii="Arial" w:eastAsia="Arial" w:hAnsi="Arial" w:cs="Arial"/>
                <w:b/>
                <w:bCs/>
              </w:rPr>
              <w:t>making</w:t>
            </w:r>
            <w:r w:rsidRPr="005A74AF">
              <w:rPr>
                <w:rFonts w:ascii="Arial" w:eastAsia="Arial" w:hAnsi="Arial" w:cs="Arial"/>
                <w:b/>
                <w:bCs/>
              </w:rPr>
              <w:t xml:space="preserve"> expected </w:t>
            </w:r>
            <w:r w:rsidR="000B1333">
              <w:rPr>
                <w:rFonts w:ascii="Arial" w:eastAsia="Arial" w:hAnsi="Arial" w:cs="Arial"/>
                <w:b/>
                <w:bCs/>
              </w:rPr>
              <w:t>progress</w:t>
            </w:r>
            <w:r w:rsidRPr="005A74AF">
              <w:rPr>
                <w:rFonts w:ascii="Arial" w:eastAsia="Arial" w:hAnsi="Arial" w:cs="Arial"/>
                <w:b/>
                <w:bCs/>
              </w:rPr>
              <w:t xml:space="preserve">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8B97E0A" w14:textId="45B571E2" w:rsidR="00667372" w:rsidRPr="005A74AF" w:rsidRDefault="00667372" w:rsidP="00F3516D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B5EBFA8" w:rsidR="00667372" w:rsidRPr="00667372" w:rsidRDefault="0066737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67372" w:rsidRPr="005A74AF" w14:paraId="17139117" w14:textId="77777777" w:rsidTr="005200A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BD61011" w:rsidR="00667372" w:rsidRPr="005A74AF" w:rsidRDefault="00667372" w:rsidP="000B133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5A74AF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0B1333">
              <w:rPr>
                <w:rFonts w:ascii="Arial" w:eastAsia="Arial" w:hAnsi="Arial" w:cs="Arial"/>
                <w:b/>
                <w:bCs/>
              </w:rPr>
              <w:t>makin</w:t>
            </w:r>
            <w:r w:rsidRPr="005A74AF">
              <w:rPr>
                <w:rFonts w:ascii="Arial" w:eastAsia="Arial" w:hAnsi="Arial" w:cs="Arial"/>
                <w:b/>
                <w:bCs/>
              </w:rPr>
              <w:t xml:space="preserve">g expected </w:t>
            </w:r>
            <w:r w:rsidR="000B1333">
              <w:rPr>
                <w:rFonts w:ascii="Arial" w:eastAsia="Arial" w:hAnsi="Arial" w:cs="Arial"/>
                <w:b/>
                <w:bCs/>
              </w:rPr>
              <w:t>progress</w:t>
            </w:r>
            <w:r w:rsidRPr="005A74AF">
              <w:rPr>
                <w:rFonts w:ascii="Arial" w:eastAsia="Arial" w:hAnsi="Arial" w:cs="Arial"/>
                <w:b/>
                <w:bCs/>
              </w:rPr>
              <w:t xml:space="preserve"> in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03382FD" w14:textId="5CDEB4C1" w:rsidR="00667372" w:rsidRPr="005A74AF" w:rsidRDefault="00667372" w:rsidP="00F3516D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0CEB6FCB" w:rsidR="00667372" w:rsidRPr="00667372" w:rsidRDefault="0066737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B1EC9B" w14:textId="75BD9723" w:rsidR="00B80272" w:rsidRPr="005A74AF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5A74AF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55C005F" w:rsidR="00765EFB" w:rsidRPr="005A74AF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 xml:space="preserve">Barriers to </w:t>
            </w:r>
            <w:r w:rsidR="00C00F3C" w:rsidRPr="005A74AF">
              <w:rPr>
                <w:rFonts w:ascii="Arial" w:hAnsi="Arial" w:cs="Arial"/>
                <w:b/>
              </w:rPr>
              <w:t>future</w:t>
            </w:r>
            <w:r w:rsidRPr="005A74AF">
              <w:rPr>
                <w:rFonts w:ascii="Arial" w:hAnsi="Arial" w:cs="Arial"/>
                <w:b/>
              </w:rPr>
              <w:t xml:space="preserve"> attainment </w:t>
            </w:r>
            <w:r w:rsidR="00C00F3C" w:rsidRPr="005A74AF">
              <w:rPr>
                <w:rFonts w:ascii="Arial" w:hAnsi="Arial" w:cs="Arial"/>
                <w:b/>
              </w:rPr>
              <w:t>(for pupil</w:t>
            </w:r>
            <w:r w:rsidR="003D2143" w:rsidRPr="005A74AF">
              <w:rPr>
                <w:rFonts w:ascii="Arial" w:hAnsi="Arial" w:cs="Arial"/>
                <w:b/>
              </w:rPr>
              <w:t>s</w:t>
            </w:r>
            <w:r w:rsidR="00C00F3C" w:rsidRPr="005A74AF">
              <w:rPr>
                <w:rFonts w:ascii="Arial" w:hAnsi="Arial" w:cs="Arial"/>
                <w:b/>
              </w:rPr>
              <w:t xml:space="preserve"> eligible for PP</w:t>
            </w:r>
            <w:r w:rsidR="00A33F73" w:rsidRPr="005A74AF">
              <w:rPr>
                <w:rFonts w:ascii="Arial" w:hAnsi="Arial" w:cs="Arial"/>
                <w:b/>
              </w:rPr>
              <w:t>,</w:t>
            </w:r>
            <w:r w:rsidR="00EE50D0" w:rsidRPr="005A74AF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5A74AF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5A74AF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5A74AF" w:rsidRDefault="00765EFB" w:rsidP="00C068B2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 xml:space="preserve"> </w:t>
            </w:r>
            <w:r w:rsidR="00125BA7" w:rsidRPr="005A74AF">
              <w:rPr>
                <w:rFonts w:ascii="Arial" w:hAnsi="Arial" w:cs="Arial"/>
                <w:b/>
              </w:rPr>
              <w:t xml:space="preserve">In-school </w:t>
            </w:r>
            <w:r w:rsidRPr="005A74AF">
              <w:rPr>
                <w:rFonts w:ascii="Arial" w:hAnsi="Arial" w:cs="Arial"/>
                <w:b/>
              </w:rPr>
              <w:t xml:space="preserve">barriers </w:t>
            </w:r>
            <w:r w:rsidR="00845265" w:rsidRPr="005A74AF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5A74AF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5A74AF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7A7B97C0" w:rsidR="00915380" w:rsidRPr="005A74AF" w:rsidRDefault="00666A49" w:rsidP="00666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progress of children eligible for PP funding in KS2</w:t>
            </w:r>
          </w:p>
        </w:tc>
      </w:tr>
      <w:tr w:rsidR="002954A6" w:rsidRPr="005A74AF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5A74AF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30FE3347" w:rsidR="00915380" w:rsidRPr="005A74AF" w:rsidRDefault="0041646C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oral language and vocabulary</w:t>
            </w:r>
            <w:r w:rsidR="00666A49">
              <w:rPr>
                <w:rFonts w:ascii="Arial" w:hAnsi="Arial" w:cs="Arial"/>
                <w:sz w:val="18"/>
                <w:szCs w:val="18"/>
              </w:rPr>
              <w:t xml:space="preserve"> of children on entry to Reception </w:t>
            </w:r>
            <w:r>
              <w:rPr>
                <w:rFonts w:ascii="Arial" w:hAnsi="Arial" w:cs="Arial"/>
                <w:sz w:val="18"/>
                <w:szCs w:val="18"/>
              </w:rPr>
              <w:t>which impacts on access to all areas of learning and the curriculum</w:t>
            </w:r>
          </w:p>
        </w:tc>
      </w:tr>
      <w:tr w:rsidR="002954A6" w:rsidRPr="005A74AF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5A74AF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3ED991F0" w:rsidR="000C6B00" w:rsidRPr="005A74AF" w:rsidRDefault="00666A49" w:rsidP="00812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</w:t>
            </w:r>
            <w:r w:rsidR="00812E5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emotional </w:t>
            </w:r>
            <w:r w:rsidR="00812E5B">
              <w:rPr>
                <w:rFonts w:ascii="Arial" w:hAnsi="Arial" w:cs="Arial"/>
                <w:sz w:val="18"/>
                <w:szCs w:val="18"/>
              </w:rPr>
              <w:t xml:space="preserve">and mental health </w:t>
            </w:r>
            <w:r>
              <w:rPr>
                <w:rFonts w:ascii="Arial" w:hAnsi="Arial" w:cs="Arial"/>
                <w:sz w:val="18"/>
                <w:szCs w:val="18"/>
              </w:rPr>
              <w:t xml:space="preserve">issues evident in some children eligible for PP funding which is impacting on academic progress </w:t>
            </w:r>
          </w:p>
        </w:tc>
      </w:tr>
      <w:tr w:rsidR="000C6B00" w:rsidRPr="005A74AF" w14:paraId="7EF398BB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2B4C05" w14:textId="62374BFF" w:rsidR="000C6B00" w:rsidRPr="005A74AF" w:rsidRDefault="000C6B00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555" w:type="dxa"/>
            <w:gridSpan w:val="3"/>
          </w:tcPr>
          <w:p w14:paraId="3710149D" w14:textId="730EA9F4" w:rsidR="000C6B00" w:rsidRDefault="000C6B00" w:rsidP="00812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Lack of access to online learning and parental support during school closure </w:t>
            </w:r>
          </w:p>
        </w:tc>
      </w:tr>
      <w:tr w:rsidR="002954A6" w:rsidRPr="005A74AF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5A74AF" w:rsidRDefault="00765EFB" w:rsidP="00C068B2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 xml:space="preserve">External barriers </w:t>
            </w:r>
            <w:r w:rsidR="00845265" w:rsidRPr="005A74AF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C663E6" w:rsidRPr="005A74AF" w14:paraId="5C31F4CC" w14:textId="77777777" w:rsidTr="007B4445">
        <w:trPr>
          <w:trHeight w:val="36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2E89CD3" w14:textId="7813B320" w:rsidR="00C663E6" w:rsidRDefault="000C6B00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663E6" w:rsidRPr="005A74AF">
              <w:rPr>
                <w:rFonts w:ascii="Arial" w:hAnsi="Arial" w:cs="Arial"/>
                <w:b/>
              </w:rPr>
              <w:t>.</w:t>
            </w:r>
          </w:p>
          <w:p w14:paraId="4EF842F4" w14:textId="03892DC6" w:rsidR="00F17A22" w:rsidRPr="005A74AF" w:rsidRDefault="00F17A2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0D1F7D57" w14:textId="069EDC35" w:rsidR="00667372" w:rsidRPr="00F17A22" w:rsidRDefault="00666A49" w:rsidP="00667372">
            <w:pPr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Low attendance rates for a high number of children eligible for PP funding</w:t>
            </w:r>
            <w:r w:rsidR="0041646C">
              <w:rPr>
                <w:rFonts w:ascii="Arial" w:hAnsi="Arial" w:cs="Times New Roman"/>
                <w:sz w:val="18"/>
                <w:szCs w:val="18"/>
              </w:rPr>
              <w:t xml:space="preserve">, including lateness which impacts on progress due to missed/part sessions. </w:t>
            </w:r>
          </w:p>
          <w:p w14:paraId="252D76C4" w14:textId="10DACB17" w:rsidR="00C663E6" w:rsidRPr="005A74AF" w:rsidRDefault="00C663E6" w:rsidP="00F17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445" w:rsidRPr="005A74AF" w14:paraId="4E4B6660" w14:textId="77777777" w:rsidTr="007B4445">
        <w:trPr>
          <w:trHeight w:val="615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BBA657" w14:textId="718F815A" w:rsidR="007B4445" w:rsidRPr="005A74AF" w:rsidRDefault="000C6B00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  <w:r w:rsidR="007B4445" w:rsidRPr="005A74A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  <w:gridSpan w:val="3"/>
          </w:tcPr>
          <w:p w14:paraId="7A922054" w14:textId="096DD7C2" w:rsidR="007B4445" w:rsidRPr="005A74AF" w:rsidRDefault="00666A4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 proportion of PP have difficulties at home ( involvement with Social Services, CIN plans, CP plans, EHAs, LAC and history of domestic violence, limited support from home) and require additional support </w:t>
            </w:r>
          </w:p>
          <w:p w14:paraId="40E93963" w14:textId="47B77707" w:rsidR="007B4445" w:rsidRPr="005A74AF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5A74AF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1240F051" w:rsidR="00A6273A" w:rsidRPr="002E28DE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E28DE">
              <w:rPr>
                <w:rFonts w:ascii="Arial" w:hAnsi="Arial" w:cs="Arial"/>
                <w:b/>
              </w:rPr>
              <w:t>Desired o</w:t>
            </w:r>
            <w:r w:rsidR="00A6273A" w:rsidRPr="002E28DE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5A74AF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5A74AF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E28DE" w:rsidRDefault="00A6273A" w:rsidP="00683A3C">
            <w:pPr>
              <w:rPr>
                <w:rFonts w:ascii="Arial" w:hAnsi="Arial" w:cs="Arial"/>
                <w:i/>
              </w:rPr>
            </w:pPr>
            <w:r w:rsidRPr="002E28DE">
              <w:rPr>
                <w:rFonts w:ascii="Arial" w:hAnsi="Arial" w:cs="Arial"/>
                <w:i/>
              </w:rPr>
              <w:t>Desired outcome</w:t>
            </w:r>
            <w:r w:rsidR="00683A3C" w:rsidRPr="002E28DE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E28DE" w:rsidRDefault="00423264" w:rsidP="00C14FAE">
            <w:pPr>
              <w:rPr>
                <w:rFonts w:ascii="Arial" w:hAnsi="Arial" w:cs="Arial"/>
                <w:i/>
              </w:rPr>
            </w:pPr>
            <w:r w:rsidRPr="002E28DE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F17A22" w:rsidRPr="005A74AF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F17A22" w:rsidRPr="005A74AF" w:rsidRDefault="00F17A2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81A9932" w14:textId="1B7E8BC5" w:rsidR="00897B4E" w:rsidRPr="0034404E" w:rsidRDefault="00BD1239" w:rsidP="00897B4E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34404E">
              <w:rPr>
                <w:rFonts w:ascii="Arial" w:hAnsi="Arial" w:cs="Arial"/>
                <w:szCs w:val="20"/>
              </w:rPr>
              <w:t xml:space="preserve">Progress of PP children is in line with others nationally in Reading, Writing and Maths through quality first teaching, real life experiences and a broad and balanced child initiated curriculum. </w:t>
            </w:r>
            <w:r w:rsidR="00897B4E" w:rsidRPr="0034404E">
              <w:rPr>
                <w:rFonts w:ascii="Arial" w:hAnsi="Arial" w:cs="Arial"/>
                <w:szCs w:val="20"/>
              </w:rPr>
              <w:t>Measured in Y3, 4, 5 and 6 by teacher assessments and s</w:t>
            </w:r>
            <w:r w:rsidR="00897B4E" w:rsidRPr="0034404E">
              <w:rPr>
                <w:rFonts w:ascii="Arial" w:hAnsi="Arial" w:cs="Arial"/>
                <w:noProof/>
                <w:szCs w:val="20"/>
                <w:lang w:eastAsia="en-GB"/>
              </w:rPr>
              <w:t xml:space="preserve">uccessful moderation practices established across the multi-academy trust. End of Key Stage 2 target is directly linked to KS1 attainment. </w:t>
            </w:r>
          </w:p>
          <w:p w14:paraId="3A695F52" w14:textId="4BCE63B0" w:rsidR="002D63DB" w:rsidRPr="0034404E" w:rsidRDefault="002D63DB" w:rsidP="00BD123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30" w:type="dxa"/>
          </w:tcPr>
          <w:p w14:paraId="1D0B9608" w14:textId="42D8089E" w:rsidR="00BD1239" w:rsidRPr="00FB073F" w:rsidRDefault="00BD1239" w:rsidP="00FB073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FB073F">
              <w:rPr>
                <w:rFonts w:ascii="Arial" w:hAnsi="Arial" w:cs="Arial"/>
                <w:noProof/>
                <w:szCs w:val="20"/>
                <w:lang w:eastAsia="en-GB"/>
              </w:rPr>
              <w:t xml:space="preserve">The difference in progress in between PP children and non PP children nationally is smaller than the academic year 2017/18. </w:t>
            </w:r>
          </w:p>
          <w:p w14:paraId="47D3357F" w14:textId="63C1AC6C" w:rsidR="00BD1239" w:rsidRPr="00FB073F" w:rsidRDefault="00BD1239" w:rsidP="00FB073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FB073F">
              <w:rPr>
                <w:rFonts w:ascii="Arial" w:hAnsi="Arial" w:cs="Arial"/>
                <w:noProof/>
                <w:szCs w:val="20"/>
                <w:lang w:eastAsia="en-GB"/>
              </w:rPr>
              <w:t xml:space="preserve">Quality first teaching occurs in all classes – monitored by Leadership team and subject leaders on learning walks, lesson obeservatons, book scrutinies and pupil progress meetings. </w:t>
            </w:r>
          </w:p>
          <w:p w14:paraId="5905B737" w14:textId="687D6869" w:rsidR="00BD1239" w:rsidRPr="00FB073F" w:rsidRDefault="00BD1239" w:rsidP="00FB073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FB073F">
              <w:rPr>
                <w:rFonts w:ascii="Arial" w:hAnsi="Arial" w:cs="Arial"/>
                <w:noProof/>
                <w:szCs w:val="20"/>
                <w:lang w:eastAsia="en-GB"/>
              </w:rPr>
              <w:t>Tracking demonstrates PP children are</w:t>
            </w:r>
            <w:r w:rsidR="007E08C9">
              <w:rPr>
                <w:rFonts w:ascii="Arial" w:hAnsi="Arial" w:cs="Arial"/>
                <w:noProof/>
                <w:szCs w:val="20"/>
                <w:lang w:eastAsia="en-GB"/>
              </w:rPr>
              <w:t xml:space="preserve"> consistently </w:t>
            </w:r>
            <w:r w:rsidRPr="00FB073F">
              <w:rPr>
                <w:rFonts w:ascii="Arial" w:hAnsi="Arial" w:cs="Arial"/>
                <w:noProof/>
                <w:szCs w:val="20"/>
                <w:lang w:eastAsia="en-GB"/>
              </w:rPr>
              <w:t xml:space="preserve"> making good progress towards end of KS target. </w:t>
            </w:r>
          </w:p>
          <w:p w14:paraId="777A9E15" w14:textId="2CAE36A4" w:rsidR="00164C83" w:rsidRPr="0034404E" w:rsidRDefault="00164C83" w:rsidP="00897B4E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</w:p>
        </w:tc>
      </w:tr>
      <w:tr w:rsidR="00A5484B" w:rsidRPr="005A74AF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4B529BA9" w:rsidR="00A5484B" w:rsidRPr="005A74AF" w:rsidRDefault="00A5484B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67A6C347" w:rsidR="00A5484B" w:rsidRPr="0034404E" w:rsidRDefault="00A5484B" w:rsidP="00A5484B">
            <w:pPr>
              <w:rPr>
                <w:rFonts w:ascii="Arial" w:hAnsi="Arial" w:cs="Arial"/>
                <w:szCs w:val="20"/>
              </w:rPr>
            </w:pPr>
            <w:r w:rsidRPr="0034404E">
              <w:rPr>
                <w:rFonts w:ascii="Arial" w:hAnsi="Arial" w:cs="Arial"/>
                <w:szCs w:val="20"/>
              </w:rPr>
              <w:t xml:space="preserve">The end of EYFS outcomes show that PP children are broadly in line with the national average for GLD. </w:t>
            </w:r>
          </w:p>
        </w:tc>
        <w:tc>
          <w:tcPr>
            <w:tcW w:w="6030" w:type="dxa"/>
          </w:tcPr>
          <w:p w14:paraId="7D66D8B4" w14:textId="5B156504" w:rsidR="00A5484B" w:rsidRPr="00FB073F" w:rsidRDefault="00A5484B" w:rsidP="00FB07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>PP children achieve in line with non-PP children</w:t>
            </w:r>
            <w:r w:rsidR="002E28DE" w:rsidRPr="00FB073F">
              <w:rPr>
                <w:rFonts w:ascii="Arial" w:hAnsi="Arial" w:cs="Arial"/>
                <w:szCs w:val="20"/>
              </w:rPr>
              <w:t xml:space="preserve"> nationally for Reading and Writing</w:t>
            </w:r>
            <w:r w:rsidRPr="00FB073F">
              <w:rPr>
                <w:rFonts w:ascii="Arial" w:hAnsi="Arial" w:cs="Arial"/>
                <w:szCs w:val="20"/>
              </w:rPr>
              <w:t>.</w:t>
            </w:r>
          </w:p>
          <w:p w14:paraId="4D813713" w14:textId="0977DF19" w:rsidR="00A5484B" w:rsidRPr="00FB073F" w:rsidRDefault="00A5484B" w:rsidP="00FB07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 xml:space="preserve">Learning environments indoors and outdoors </w:t>
            </w:r>
            <w:r w:rsidR="007E08C9">
              <w:rPr>
                <w:rFonts w:ascii="Arial" w:hAnsi="Arial" w:cs="Arial"/>
                <w:szCs w:val="20"/>
              </w:rPr>
              <w:t xml:space="preserve">continue to </w:t>
            </w:r>
            <w:r w:rsidRPr="00FB073F">
              <w:rPr>
                <w:rFonts w:ascii="Arial" w:hAnsi="Arial" w:cs="Arial"/>
                <w:szCs w:val="20"/>
              </w:rPr>
              <w:t xml:space="preserve">promote language and vocabulary and all children have opportunities to access to this. </w:t>
            </w:r>
          </w:p>
        </w:tc>
      </w:tr>
      <w:tr w:rsidR="00A5484B" w:rsidRPr="005A74AF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4576A7E3" w:rsidR="00A5484B" w:rsidRPr="005A74AF" w:rsidRDefault="00A5484B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66DEE840" w:rsidR="00A5484B" w:rsidRPr="0034404E" w:rsidRDefault="007E08C9" w:rsidP="006E6C0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Continued i</w:t>
            </w:r>
            <w:r w:rsidR="00A5484B" w:rsidRPr="0034404E">
              <w:rPr>
                <w:rFonts w:ascii="Arial" w:hAnsi="Arial" w:cs="Arial"/>
                <w:szCs w:val="20"/>
              </w:rPr>
              <w:t xml:space="preserve">mprovement in learning attitudes and behaviour of targeted PP children and </w:t>
            </w:r>
            <w:r>
              <w:rPr>
                <w:rFonts w:ascii="Arial" w:hAnsi="Arial" w:cs="Arial"/>
                <w:szCs w:val="20"/>
              </w:rPr>
              <w:t xml:space="preserve">continued </w:t>
            </w:r>
            <w:r w:rsidR="00A5484B" w:rsidRPr="0034404E">
              <w:rPr>
                <w:rFonts w:ascii="Arial" w:hAnsi="Arial" w:cs="Arial"/>
                <w:szCs w:val="20"/>
              </w:rPr>
              <w:t xml:space="preserve">engagement of families. </w:t>
            </w:r>
          </w:p>
        </w:tc>
        <w:tc>
          <w:tcPr>
            <w:tcW w:w="6030" w:type="dxa"/>
          </w:tcPr>
          <w:p w14:paraId="548B0A4D" w14:textId="2E1B7E5B" w:rsidR="00FB073F" w:rsidRDefault="00A5484B" w:rsidP="00FB073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 xml:space="preserve">Pupil and parent voice </w:t>
            </w:r>
            <w:proofErr w:type="gramStart"/>
            <w:r w:rsidRPr="00FB073F">
              <w:rPr>
                <w:rFonts w:ascii="Arial" w:hAnsi="Arial" w:cs="Arial"/>
                <w:szCs w:val="20"/>
              </w:rPr>
              <w:t>shows</w:t>
            </w:r>
            <w:proofErr w:type="gramEnd"/>
            <w:r w:rsidRPr="00FB073F">
              <w:rPr>
                <w:rFonts w:ascii="Arial" w:hAnsi="Arial" w:cs="Arial"/>
                <w:szCs w:val="20"/>
              </w:rPr>
              <w:t xml:space="preserve"> a positive attitude</w:t>
            </w:r>
            <w:r w:rsidR="00FB073F" w:rsidRPr="00FB073F">
              <w:rPr>
                <w:rFonts w:ascii="Arial" w:hAnsi="Arial" w:cs="Arial"/>
                <w:szCs w:val="20"/>
              </w:rPr>
              <w:t xml:space="preserve"> towards learning and behaviour</w:t>
            </w:r>
            <w:r w:rsidRPr="00FB073F">
              <w:rPr>
                <w:rFonts w:ascii="Arial" w:hAnsi="Arial" w:cs="Arial"/>
                <w:szCs w:val="20"/>
              </w:rPr>
              <w:t xml:space="preserve">. </w:t>
            </w:r>
          </w:p>
          <w:p w14:paraId="2262F299" w14:textId="7517097C" w:rsidR="00A5484B" w:rsidRPr="00FB073F" w:rsidRDefault="00812E5B" w:rsidP="00FB073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 xml:space="preserve">Data demonstrates that PP children with SEMH issues have made good progress due to appropriate interventions. </w:t>
            </w:r>
          </w:p>
        </w:tc>
      </w:tr>
      <w:tr w:rsidR="000C6B00" w:rsidRPr="005A74AF" w14:paraId="1481A354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57DA200" w14:textId="77777777" w:rsidR="000C6B00" w:rsidRPr="005A74AF" w:rsidRDefault="000C6B00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FBC9B6A" w14:textId="4BAFBED7" w:rsidR="000C6B00" w:rsidRDefault="000C6B00" w:rsidP="006E6C0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PP children are accessing learning in order to make good progress. </w:t>
            </w:r>
          </w:p>
        </w:tc>
        <w:tc>
          <w:tcPr>
            <w:tcW w:w="6030" w:type="dxa"/>
          </w:tcPr>
          <w:p w14:paraId="7DD0451A" w14:textId="562BEAD7" w:rsidR="000C6B00" w:rsidRDefault="000C6B00" w:rsidP="000C6B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Online learning is provided and personal to PP children. </w:t>
            </w:r>
          </w:p>
          <w:p w14:paraId="71A2FAEF" w14:textId="64F30BF8" w:rsidR="000C6B00" w:rsidRPr="000C6B00" w:rsidRDefault="000C6B00" w:rsidP="000C6B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Targeted catch up interventions ensure that PP children are able to access future learning and fill gaps in learning due to absence. </w:t>
            </w:r>
          </w:p>
        </w:tc>
      </w:tr>
      <w:tr w:rsidR="00A5484B" w:rsidRPr="005A74AF" w14:paraId="77404DAA" w14:textId="77777777" w:rsidTr="00A33F73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0FED301" w14:textId="1998A7E6" w:rsidR="00A5484B" w:rsidRPr="005A74AF" w:rsidRDefault="00A5484B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F1A10F" w14:textId="391F13A6" w:rsidR="00A5484B" w:rsidRPr="0034404E" w:rsidRDefault="00A5484B" w:rsidP="006E6C0F">
            <w:pPr>
              <w:rPr>
                <w:rFonts w:ascii="Arial" w:hAnsi="Arial" w:cs="Arial"/>
                <w:szCs w:val="20"/>
              </w:rPr>
            </w:pPr>
            <w:r w:rsidRPr="0034404E">
              <w:rPr>
                <w:rFonts w:ascii="Arial" w:hAnsi="Arial" w:cs="Arial"/>
                <w:szCs w:val="20"/>
              </w:rPr>
              <w:t xml:space="preserve">Increased attendance rates </w:t>
            </w:r>
            <w:r w:rsidR="007E08C9">
              <w:rPr>
                <w:rFonts w:ascii="Arial" w:hAnsi="Arial" w:cs="Arial"/>
                <w:szCs w:val="20"/>
              </w:rPr>
              <w:t xml:space="preserve">remain </w:t>
            </w:r>
            <w:r w:rsidRPr="0034404E">
              <w:rPr>
                <w:rFonts w:ascii="Arial" w:hAnsi="Arial" w:cs="Arial"/>
                <w:szCs w:val="20"/>
              </w:rPr>
              <w:t>for pupils eligible for PP.</w:t>
            </w:r>
          </w:p>
        </w:tc>
        <w:tc>
          <w:tcPr>
            <w:tcW w:w="6030" w:type="dxa"/>
          </w:tcPr>
          <w:p w14:paraId="69424198" w14:textId="6F86A838" w:rsidR="00FB073F" w:rsidRPr="007E08C9" w:rsidRDefault="007E08C9" w:rsidP="007E08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r</w:t>
            </w:r>
            <w:r w:rsidR="00A5484B" w:rsidRPr="007E08C9">
              <w:rPr>
                <w:rFonts w:ascii="Arial" w:hAnsi="Arial" w:cs="Arial"/>
                <w:szCs w:val="20"/>
              </w:rPr>
              <w:t xml:space="preserve">educe the number of persistent absentees among pupils eligible for PP to 10% or below.  </w:t>
            </w:r>
          </w:p>
          <w:p w14:paraId="62BC922A" w14:textId="2DDB4088" w:rsidR="00A5484B" w:rsidRPr="00FB073F" w:rsidRDefault="00A5484B" w:rsidP="00FB07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 xml:space="preserve">Overall PP attendance improves </w:t>
            </w:r>
            <w:r w:rsidR="00B208E5" w:rsidRPr="00FB073F">
              <w:rPr>
                <w:rFonts w:ascii="Arial" w:hAnsi="Arial" w:cs="Arial"/>
                <w:szCs w:val="20"/>
              </w:rPr>
              <w:t>to</w:t>
            </w:r>
            <w:r w:rsidRPr="00FB073F">
              <w:rPr>
                <w:rFonts w:ascii="Arial" w:hAnsi="Arial" w:cs="Arial"/>
                <w:szCs w:val="20"/>
              </w:rPr>
              <w:t xml:space="preserve"> in line with </w:t>
            </w:r>
            <w:r w:rsidR="00B208E5" w:rsidRPr="00FB073F">
              <w:rPr>
                <w:rFonts w:ascii="Arial" w:hAnsi="Arial" w:cs="Arial"/>
                <w:szCs w:val="20"/>
              </w:rPr>
              <w:t>national expectations of 96%</w:t>
            </w:r>
          </w:p>
        </w:tc>
      </w:tr>
      <w:tr w:rsidR="00A5484B" w:rsidRPr="005A74AF" w14:paraId="36A5CE45" w14:textId="77777777" w:rsidTr="0017603A">
        <w:trPr>
          <w:gridAfter w:val="1"/>
          <w:wAfter w:w="65" w:type="dxa"/>
          <w:trHeight w:val="1274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334C350" w14:textId="77777777" w:rsidR="00A5484B" w:rsidRPr="005A74AF" w:rsidRDefault="00A5484B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A359747" w14:textId="0AAF1C65" w:rsidR="00A5484B" w:rsidRPr="0034404E" w:rsidRDefault="00812E5B" w:rsidP="006E6C0F">
            <w:pPr>
              <w:rPr>
                <w:rFonts w:ascii="Arial" w:hAnsi="Arial" w:cs="Arial"/>
                <w:szCs w:val="20"/>
              </w:rPr>
            </w:pPr>
            <w:r w:rsidRPr="0034404E">
              <w:rPr>
                <w:rFonts w:ascii="Arial" w:hAnsi="Arial" w:cs="Arial"/>
                <w:szCs w:val="20"/>
              </w:rPr>
              <w:t xml:space="preserve">Parents and families </w:t>
            </w:r>
            <w:r w:rsidR="007E08C9">
              <w:rPr>
                <w:rFonts w:ascii="Arial" w:hAnsi="Arial" w:cs="Arial"/>
                <w:szCs w:val="20"/>
              </w:rPr>
              <w:t xml:space="preserve">continue to </w:t>
            </w:r>
            <w:r w:rsidRPr="0034404E">
              <w:rPr>
                <w:rFonts w:ascii="Arial" w:hAnsi="Arial" w:cs="Arial"/>
                <w:szCs w:val="20"/>
              </w:rPr>
              <w:t xml:space="preserve">respond well to appropriate targeted in school support and outside agency support. </w:t>
            </w:r>
          </w:p>
        </w:tc>
        <w:tc>
          <w:tcPr>
            <w:tcW w:w="6030" w:type="dxa"/>
          </w:tcPr>
          <w:p w14:paraId="114AB268" w14:textId="7834A86B" w:rsidR="00FB073F" w:rsidRDefault="003B1CC1" w:rsidP="00FB073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>PP children</w:t>
            </w:r>
            <w:r w:rsidR="007E08C9">
              <w:rPr>
                <w:rFonts w:ascii="Arial" w:hAnsi="Arial" w:cs="Arial"/>
                <w:szCs w:val="20"/>
              </w:rPr>
              <w:t xml:space="preserve"> continue to</w:t>
            </w:r>
            <w:r w:rsidRPr="00FB073F">
              <w:rPr>
                <w:rFonts w:ascii="Arial" w:hAnsi="Arial" w:cs="Arial"/>
                <w:szCs w:val="20"/>
              </w:rPr>
              <w:t xml:space="preserve"> feel safe and happy at school and have the opportunities to talk about any worries/difficulties they have. </w:t>
            </w:r>
          </w:p>
          <w:p w14:paraId="14F92FA7" w14:textId="2637F2A4" w:rsidR="00A5484B" w:rsidRPr="00FB073F" w:rsidRDefault="003B1CC1" w:rsidP="00FB073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20"/>
              </w:rPr>
            </w:pPr>
            <w:r w:rsidRPr="00FB073F">
              <w:rPr>
                <w:rFonts w:ascii="Arial" w:hAnsi="Arial" w:cs="Arial"/>
                <w:szCs w:val="20"/>
              </w:rPr>
              <w:t>Identified targeted PP children</w:t>
            </w:r>
            <w:r w:rsidR="007E08C9">
              <w:rPr>
                <w:rFonts w:ascii="Arial" w:hAnsi="Arial" w:cs="Arial"/>
                <w:szCs w:val="20"/>
              </w:rPr>
              <w:t xml:space="preserve"> continue to</w:t>
            </w:r>
            <w:r w:rsidRPr="00FB073F">
              <w:rPr>
                <w:rFonts w:ascii="Arial" w:hAnsi="Arial" w:cs="Arial"/>
                <w:szCs w:val="20"/>
              </w:rPr>
              <w:t xml:space="preserve"> make good progress despite </w:t>
            </w:r>
            <w:r w:rsidR="00D32A9F">
              <w:rPr>
                <w:rFonts w:ascii="Arial" w:hAnsi="Arial" w:cs="Arial"/>
                <w:szCs w:val="20"/>
              </w:rPr>
              <w:t>continued barriers</w:t>
            </w:r>
            <w:r w:rsidRPr="00FB073F">
              <w:rPr>
                <w:rFonts w:ascii="Arial" w:hAnsi="Arial" w:cs="Arial"/>
                <w:szCs w:val="20"/>
              </w:rPr>
              <w:t xml:space="preserve">. </w:t>
            </w:r>
          </w:p>
        </w:tc>
      </w:tr>
    </w:tbl>
    <w:p w14:paraId="43512385" w14:textId="73010B54" w:rsidR="00CF1B9B" w:rsidRPr="005A74AF" w:rsidRDefault="00CF1B9B">
      <w:pPr>
        <w:rPr>
          <w:rFonts w:ascii="Arial" w:hAnsi="Arial"/>
        </w:rPr>
      </w:pPr>
      <w:r w:rsidRPr="005A74AF">
        <w:rPr>
          <w:rFonts w:ascii="Arial" w:hAnsi="Arial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5A74AF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20E81B7" w:rsidR="006F0B6A" w:rsidRPr="005A74AF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5A74AF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5A74AF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5ED0518B" w:rsidR="00A60ECF" w:rsidRPr="005A74AF" w:rsidRDefault="001246CC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E08C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/20</w:t>
            </w:r>
            <w:r w:rsidR="007E08C9">
              <w:rPr>
                <w:rFonts w:ascii="Arial" w:hAnsi="Arial" w:cs="Arial"/>
                <w:b/>
              </w:rPr>
              <w:t>21</w:t>
            </w:r>
          </w:p>
        </w:tc>
      </w:tr>
      <w:tr w:rsidR="002954A6" w:rsidRPr="005A74AF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5A74AF" w:rsidRDefault="00765EFB" w:rsidP="00267F85">
            <w:pPr>
              <w:rPr>
                <w:rFonts w:ascii="Arial" w:hAnsi="Arial" w:cs="Arial"/>
              </w:rPr>
            </w:pPr>
            <w:r w:rsidRPr="005A74AF">
              <w:rPr>
                <w:rFonts w:ascii="Arial" w:hAnsi="Arial" w:cs="Arial"/>
              </w:rPr>
              <w:t>The three heading</w:t>
            </w:r>
            <w:r w:rsidR="004E5349" w:rsidRPr="005A74AF">
              <w:rPr>
                <w:rFonts w:ascii="Arial" w:hAnsi="Arial" w:cs="Arial"/>
              </w:rPr>
              <w:t>s</w:t>
            </w:r>
            <w:r w:rsidRPr="005A74AF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 w:rsidRPr="005A74AF">
              <w:rPr>
                <w:rFonts w:ascii="Arial" w:hAnsi="Arial" w:cs="Arial"/>
              </w:rPr>
              <w:t>p</w:t>
            </w:r>
            <w:r w:rsidRPr="005A74AF">
              <w:rPr>
                <w:rFonts w:ascii="Arial" w:hAnsi="Arial" w:cs="Arial"/>
              </w:rPr>
              <w:t xml:space="preserve">upil </w:t>
            </w:r>
            <w:r w:rsidR="00267F85" w:rsidRPr="005A74AF">
              <w:rPr>
                <w:rFonts w:ascii="Arial" w:hAnsi="Arial" w:cs="Arial"/>
              </w:rPr>
              <w:t>p</w:t>
            </w:r>
            <w:r w:rsidRPr="005A74AF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5A74AF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5A74AF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5A74AF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Quality of teaching</w:t>
            </w:r>
            <w:r w:rsidR="00B369C7" w:rsidRPr="005A74AF">
              <w:rPr>
                <w:rFonts w:ascii="Arial" w:hAnsi="Arial" w:cs="Arial"/>
                <w:b/>
              </w:rPr>
              <w:t xml:space="preserve"> </w:t>
            </w:r>
            <w:r w:rsidR="006F2883" w:rsidRPr="005A74AF">
              <w:rPr>
                <w:rFonts w:ascii="Arial" w:hAnsi="Arial" w:cs="Arial"/>
                <w:b/>
              </w:rPr>
              <w:t>for</w:t>
            </w:r>
            <w:r w:rsidR="00B369C7" w:rsidRPr="005A74AF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5A74AF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5A74AF" w:rsidRDefault="00766387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5A74AF" w:rsidRDefault="00766387" w:rsidP="006F0B6A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Chosen action</w:t>
            </w:r>
            <w:r w:rsidR="00267F85" w:rsidRPr="005A74AF">
              <w:rPr>
                <w:rFonts w:ascii="Arial" w:hAnsi="Arial" w:cs="Arial"/>
                <w:b/>
              </w:rPr>
              <w:t xml:space="preserve"> </w:t>
            </w:r>
            <w:r w:rsidRPr="005A74AF">
              <w:rPr>
                <w:rFonts w:ascii="Arial" w:hAnsi="Arial" w:cs="Arial"/>
                <w:b/>
              </w:rPr>
              <w:t>/</w:t>
            </w:r>
            <w:r w:rsidR="00267F85" w:rsidRPr="005A74AF">
              <w:rPr>
                <w:rFonts w:ascii="Arial" w:hAnsi="Arial" w:cs="Arial"/>
                <w:b/>
              </w:rPr>
              <w:t xml:space="preserve"> </w:t>
            </w:r>
            <w:r w:rsidRPr="005A74AF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5A74AF" w:rsidRDefault="00B44A21" w:rsidP="000A25F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What is the evidence and</w:t>
            </w:r>
            <w:r w:rsidR="00766387" w:rsidRPr="005A74AF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5A74AF" w:rsidRDefault="00766387" w:rsidP="00B01C9A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5A74AF" w:rsidRDefault="00766387" w:rsidP="00B01C9A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5A74AF" w:rsidRDefault="00240F98" w:rsidP="00240F98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5A74AF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5F09D73A" w:rsidR="00125340" w:rsidRPr="00BA5160" w:rsidRDefault="005D3A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A5C">
              <w:rPr>
                <w:rFonts w:ascii="Arial" w:hAnsi="Arial" w:cs="Arial"/>
                <w:sz w:val="18"/>
                <w:szCs w:val="18"/>
              </w:rPr>
              <w:t>Quality first teaching across school for PP children in class, intervention groups and 1:1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44DA38" w14:textId="77777777" w:rsidR="00BA5160" w:rsidRDefault="00EE3A5C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quality first teaching across school and that there is positive discrimination in supporting provision for PP children. </w:t>
            </w:r>
          </w:p>
          <w:p w14:paraId="3E54F361" w14:textId="77777777" w:rsidR="000B4D11" w:rsidRDefault="000B4D11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75C5BF9D" w:rsidR="00EE3A5C" w:rsidRPr="005A74AF" w:rsidRDefault="00883D0D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qualified teacher to increase the percentage of children at GD in Year 6 for Reading, Writing and Maths. 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796C6C0" w14:textId="25101A18" w:rsidR="00125340" w:rsidRDefault="00535001" w:rsidP="0002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PP funding to be used for</w:t>
            </w:r>
            <w:r w:rsidR="000B4D11">
              <w:rPr>
                <w:rFonts w:ascii="Arial" w:hAnsi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 xml:space="preserve"> extra qualified teacher to enable smaller classes/groups that will help all children. Teachers to focus on progress of particular groups of children to accelerate progress. </w:t>
            </w:r>
          </w:p>
          <w:p w14:paraId="4E53A6FD" w14:textId="77777777" w:rsidR="00535001" w:rsidRDefault="00535001" w:rsidP="000218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FDA11" w14:textId="77777777" w:rsidR="00535001" w:rsidRDefault="00535001" w:rsidP="0002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Reducing class size = +3 months EEF </w:t>
            </w:r>
          </w:p>
          <w:p w14:paraId="4DE774FB" w14:textId="37F58FEE" w:rsidR="00535001" w:rsidRPr="005A74AF" w:rsidRDefault="00535001" w:rsidP="0002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group tuition = + 4 month EEF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3CD0165" w14:textId="77777777" w:rsidR="00BA5160" w:rsidRDefault="00BA5160" w:rsidP="00BA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shows impact of QFT</w:t>
            </w:r>
          </w:p>
          <w:p w14:paraId="157F8D5E" w14:textId="77777777" w:rsidR="00BA5160" w:rsidRDefault="00BA5160" w:rsidP="00BA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cycle to include</w:t>
            </w:r>
          </w:p>
          <w:p w14:paraId="739FCFD0" w14:textId="77777777" w:rsidR="00BA5160" w:rsidRDefault="00BA5160" w:rsidP="00BA516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walks</w:t>
            </w:r>
          </w:p>
          <w:p w14:paraId="3BED4D82" w14:textId="60834F23" w:rsidR="00BA5160" w:rsidRDefault="00BA5160" w:rsidP="00BA516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scrutiny</w:t>
            </w:r>
          </w:p>
          <w:p w14:paraId="287FE3D5" w14:textId="606F861C" w:rsidR="00BA5160" w:rsidRDefault="00BA5160" w:rsidP="00BA516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</w:t>
            </w:r>
            <w:r w:rsidR="00883D0D">
              <w:rPr>
                <w:rFonts w:ascii="Arial" w:hAnsi="Arial" w:cs="Arial"/>
                <w:sz w:val="18"/>
                <w:szCs w:val="18"/>
              </w:rPr>
              <w:t xml:space="preserve">meetings </w:t>
            </w:r>
          </w:p>
          <w:p w14:paraId="3F185D27" w14:textId="470830CD" w:rsidR="00BA5160" w:rsidRDefault="00883D0D" w:rsidP="00BA516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observations </w:t>
            </w:r>
          </w:p>
          <w:p w14:paraId="2884FE1C" w14:textId="07E03330" w:rsidR="00BA5160" w:rsidRPr="00BA5160" w:rsidRDefault="00BA5160" w:rsidP="00BA51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412D4A4C" w:rsidR="00BA5160" w:rsidRPr="005A74AF" w:rsidRDefault="00535001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Subject leaders </w:t>
            </w:r>
          </w:p>
        </w:tc>
        <w:tc>
          <w:tcPr>
            <w:tcW w:w="1984" w:type="dxa"/>
          </w:tcPr>
          <w:p w14:paraId="719C2C9F" w14:textId="77777777" w:rsidR="00216B44" w:rsidRDefault="0093035C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2020</w:t>
            </w:r>
          </w:p>
          <w:p w14:paraId="4A9F9981" w14:textId="77777777" w:rsidR="0093035C" w:rsidRDefault="0093035C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2021</w:t>
            </w:r>
          </w:p>
          <w:p w14:paraId="79E6DB09" w14:textId="649E5254" w:rsidR="0093035C" w:rsidRPr="005A74AF" w:rsidRDefault="0093035C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2021</w:t>
            </w:r>
          </w:p>
        </w:tc>
      </w:tr>
      <w:tr w:rsidR="002954A6" w:rsidRPr="005A74AF" w14:paraId="28833020" w14:textId="77777777" w:rsidTr="00211FEC">
        <w:trPr>
          <w:trHeight w:hRule="exact" w:val="280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39E1856F" w:rsidR="00BA5160" w:rsidRPr="00BA5160" w:rsidRDefault="005D3AB3" w:rsidP="005D3AB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The end of EYFS outcomes show that PP children are broadly in line with the national average for GLD.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BC1CDFE" w14:textId="13B34AE8" w:rsidR="00664AE1" w:rsidRDefault="00883D0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20 day challenge in Maths and Writing for PP children</w:t>
            </w:r>
            <w:r w:rsidR="005D3A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E4FB5" w14:textId="77777777" w:rsidR="00883D0D" w:rsidRDefault="00883D0D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4FD7CA70" w:rsidR="00883D0D" w:rsidRPr="005A74AF" w:rsidRDefault="005D3AB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provision to ensure that it reflects children’s </w:t>
            </w:r>
            <w:r w:rsidR="000B4D11">
              <w:rPr>
                <w:rFonts w:ascii="Arial" w:hAnsi="Arial" w:cs="Arial"/>
                <w:sz w:val="18"/>
                <w:szCs w:val="18"/>
              </w:rPr>
              <w:t xml:space="preserve">needs,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interests and promotes good progress in </w:t>
            </w:r>
            <w:r w:rsidR="0093035C">
              <w:rPr>
                <w:rFonts w:ascii="Arial" w:hAnsi="Arial" w:cs="Arial"/>
                <w:sz w:val="18"/>
                <w:szCs w:val="18"/>
              </w:rPr>
              <w:t xml:space="preserve">embedding learning in all areas.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17E9ABA" w14:textId="77777777" w:rsidR="00535001" w:rsidRDefault="00883D0D" w:rsidP="00F45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day challenge focussing 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feedback  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very specific targets identi</w:t>
            </w:r>
            <w:r w:rsidR="00535001">
              <w:rPr>
                <w:rFonts w:ascii="Arial" w:hAnsi="Arial" w:cs="Arial"/>
                <w:sz w:val="18"/>
                <w:szCs w:val="18"/>
              </w:rPr>
              <w:t xml:space="preserve">fied on a child by child basis </w:t>
            </w:r>
          </w:p>
          <w:p w14:paraId="70CC6CDB" w14:textId="5B64B605" w:rsidR="00F01806" w:rsidRDefault="00535001" w:rsidP="00F45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 =+8 EEF</w:t>
            </w:r>
          </w:p>
          <w:p w14:paraId="6D790E95" w14:textId="77777777" w:rsidR="00883D0D" w:rsidRDefault="00883D0D" w:rsidP="00F45D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19323" w14:textId="4B4A7554" w:rsidR="00883D0D" w:rsidRPr="005A74AF" w:rsidRDefault="00883D0D" w:rsidP="00F45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day challenge can have an excellent impact on a child’s learning behaviour when barriers to learning are addressed and targets/interventions are very specific and include regular feedback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7731E13" w14:textId="77777777" w:rsidR="00F01806" w:rsidRDefault="00216B44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216B44">
              <w:rPr>
                <w:rFonts w:ascii="Arial" w:hAnsi="Arial" w:cs="Arial"/>
                <w:sz w:val="18"/>
                <w:szCs w:val="18"/>
              </w:rPr>
              <w:t xml:space="preserve">Termly monitoring </w:t>
            </w:r>
            <w:r>
              <w:rPr>
                <w:rFonts w:ascii="Arial" w:hAnsi="Arial" w:cs="Arial"/>
                <w:sz w:val="18"/>
                <w:szCs w:val="18"/>
              </w:rPr>
              <w:t xml:space="preserve">by leaders and PP Governor </w:t>
            </w:r>
          </w:p>
          <w:p w14:paraId="3E145DC4" w14:textId="77777777" w:rsidR="00216B44" w:rsidRPr="00216B44" w:rsidRDefault="00216B44" w:rsidP="00216B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216B44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  <w:p w14:paraId="669965EC" w14:textId="77777777" w:rsidR="00216B44" w:rsidRPr="00216B44" w:rsidRDefault="00216B44" w:rsidP="00216B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216B44">
              <w:rPr>
                <w:rFonts w:ascii="Arial" w:hAnsi="Arial" w:cs="Arial"/>
                <w:sz w:val="18"/>
                <w:szCs w:val="18"/>
              </w:rPr>
              <w:t xml:space="preserve">Lesson observations </w:t>
            </w:r>
          </w:p>
          <w:p w14:paraId="423A3D41" w14:textId="2D336E57" w:rsidR="00216B44" w:rsidRPr="00216B44" w:rsidRDefault="005D3AB3" w:rsidP="00216B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216B44" w:rsidRPr="00216B44">
              <w:rPr>
                <w:rFonts w:ascii="Arial" w:hAnsi="Arial" w:cs="Arial"/>
                <w:sz w:val="18"/>
                <w:szCs w:val="18"/>
              </w:rPr>
              <w:t xml:space="preserve"> scrutiny</w:t>
            </w:r>
          </w:p>
          <w:p w14:paraId="4FD85F6F" w14:textId="2D3AC23C" w:rsidR="00216B44" w:rsidRPr="00216B44" w:rsidRDefault="00216B44" w:rsidP="00216B44">
            <w:pPr>
              <w:pStyle w:val="ListParagrap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A7C4FE" w14:textId="77777777" w:rsidR="00F01806" w:rsidRDefault="005350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lead </w:t>
            </w:r>
          </w:p>
          <w:p w14:paraId="3AD20AA1" w14:textId="35315A2F" w:rsidR="00535001" w:rsidRPr="005A74AF" w:rsidRDefault="005350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24F98F" w14:textId="7E4ADAF7" w:rsidR="00216B44" w:rsidRDefault="00CB3C26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4 weeks</w:t>
            </w:r>
          </w:p>
          <w:p w14:paraId="26EE8C25" w14:textId="07846BB7" w:rsidR="0093035C" w:rsidRPr="005A74AF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C26" w:rsidRPr="005A74AF" w14:paraId="1E4BBCCF" w14:textId="77777777" w:rsidTr="00211FEC">
        <w:trPr>
          <w:trHeight w:hRule="exact" w:val="280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5B6FC36" w14:textId="77777777" w:rsidR="00CB3C26" w:rsidRDefault="00D32A9F" w:rsidP="00CB3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Narrow attainment and progress gap between PP children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children </w:t>
            </w:r>
          </w:p>
          <w:p w14:paraId="08A6405E" w14:textId="62788C9B" w:rsidR="00D32A9F" w:rsidRPr="00CB3C26" w:rsidRDefault="00D32A9F" w:rsidP="00CB3C2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AF9771A" w14:textId="77777777" w:rsidR="00CB3C26" w:rsidRDefault="003117E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Targeted interventions to close gaps in learning and enable children to build on learning </w:t>
            </w:r>
          </w:p>
          <w:p w14:paraId="1B051076" w14:textId="77777777" w:rsidR="003117E9" w:rsidRDefault="003117E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00BA5" w14:textId="09ABA7C2" w:rsidR="003117E9" w:rsidRDefault="003117E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Specific online learning with personalised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feedback  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PP children to ensure good progress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2A3096F" w14:textId="047216F0" w:rsidR="003117E9" w:rsidRDefault="003117E9" w:rsidP="0031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learning provided for the ability of the children and to match as closely as possible the teaching and learning in the classroom </w:t>
            </w:r>
          </w:p>
          <w:p w14:paraId="27E699FB" w14:textId="61A4AB1E" w:rsidR="003117E9" w:rsidRDefault="003117E9" w:rsidP="0031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Specific feedback given regularly to children for remote learning </w:t>
            </w:r>
          </w:p>
          <w:p w14:paraId="1C1D8509" w14:textId="338579EB" w:rsidR="003117E9" w:rsidRDefault="003117E9" w:rsidP="0031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 =+8 EEF</w:t>
            </w:r>
          </w:p>
          <w:p w14:paraId="35CBAD4E" w14:textId="77777777" w:rsidR="00CB3C26" w:rsidRDefault="00CB3C26" w:rsidP="00F45D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1C4669F" w14:textId="504A5F71" w:rsidR="00CB3C26" w:rsidRPr="00216B44" w:rsidRDefault="003117E9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Tracking and books show good progress. Pupil voice discussions. Parents evening discussions </w:t>
            </w:r>
          </w:p>
        </w:tc>
        <w:tc>
          <w:tcPr>
            <w:tcW w:w="1276" w:type="dxa"/>
            <w:shd w:val="clear" w:color="auto" w:fill="auto"/>
          </w:tcPr>
          <w:p w14:paraId="5D04406A" w14:textId="77777777" w:rsidR="00CB3C26" w:rsidRDefault="0031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teachers </w:t>
            </w:r>
          </w:p>
          <w:p w14:paraId="46A1C112" w14:textId="50103E7C" w:rsidR="003117E9" w:rsidRDefault="0031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lead </w:t>
            </w:r>
          </w:p>
        </w:tc>
        <w:tc>
          <w:tcPr>
            <w:tcW w:w="1984" w:type="dxa"/>
            <w:shd w:val="clear" w:color="auto" w:fill="auto"/>
          </w:tcPr>
          <w:p w14:paraId="4678AB2D" w14:textId="51D3DAA8" w:rsidR="00CB3C26" w:rsidRDefault="003117E9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64625E" w:rsidRPr="005A74AF" w14:paraId="25696570" w14:textId="77777777" w:rsidTr="00644D79">
        <w:trPr>
          <w:trHeight w:hRule="exact" w:val="1034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BF4BEF5" w14:textId="52FB82B8" w:rsidR="0064625E" w:rsidRPr="0064625E" w:rsidRDefault="0064625E" w:rsidP="0064625E">
            <w:pPr>
              <w:jc w:val="right"/>
              <w:rPr>
                <w:rFonts w:ascii="Arial" w:hAnsi="Arial" w:cs="Arial"/>
                <w:b/>
              </w:rPr>
            </w:pPr>
            <w:r w:rsidRPr="0064625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auto"/>
          </w:tcPr>
          <w:p w14:paraId="2F18D443" w14:textId="64A785C4" w:rsidR="00D331E4" w:rsidRDefault="00D32A9F" w:rsidP="00D32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£41416</w:t>
            </w:r>
          </w:p>
          <w:p w14:paraId="4F9028CD" w14:textId="77777777" w:rsidR="0093035C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97F1FE" w14:textId="77777777" w:rsidR="0093035C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9F648" w14:textId="77777777" w:rsidR="0093035C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2DC67" w14:textId="77777777" w:rsidR="0093035C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E0733" w14:textId="77777777" w:rsidR="0093035C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E6444" w14:textId="4FEE2BAA" w:rsidR="0093035C" w:rsidRPr="005A74AF" w:rsidRDefault="0093035C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5A74AF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5A74AF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5A74AF" w14:paraId="58773DB5" w14:textId="77777777" w:rsidTr="0042583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5A74AF" w:rsidRDefault="00125340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5A74AF" w:rsidRDefault="00125340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5A74AF" w:rsidRDefault="00B44A21" w:rsidP="000A25F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What is the evidence and</w:t>
            </w:r>
            <w:r w:rsidR="00125340" w:rsidRPr="005A74AF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5A74AF" w:rsidRDefault="00125340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5A74AF" w:rsidRDefault="00125340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5A74AF" w:rsidRDefault="00240F98" w:rsidP="00AB663C">
            <w:pPr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5A74AF" w14:paraId="0DF205A5" w14:textId="77777777" w:rsidTr="00A769BF">
        <w:trPr>
          <w:trHeight w:hRule="exact" w:val="259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6712287" w:rsidR="00125340" w:rsidRPr="00CB3C26" w:rsidRDefault="00FB1C8C" w:rsidP="00CB3C26">
            <w:pPr>
              <w:rPr>
                <w:rFonts w:ascii="Arial" w:hAnsi="Arial" w:cs="Arial"/>
                <w:sz w:val="18"/>
                <w:szCs w:val="18"/>
              </w:rPr>
            </w:pPr>
            <w:r w:rsidRPr="00CB3C26">
              <w:rPr>
                <w:rFonts w:ascii="Arial" w:hAnsi="Arial" w:cs="Arial"/>
                <w:sz w:val="18"/>
                <w:szCs w:val="18"/>
              </w:rPr>
              <w:t>Increased attendance rate</w:t>
            </w:r>
            <w:r w:rsidR="0093035C" w:rsidRPr="00CB3C26">
              <w:rPr>
                <w:rFonts w:ascii="Arial" w:hAnsi="Arial" w:cs="Arial"/>
                <w:sz w:val="18"/>
                <w:szCs w:val="18"/>
              </w:rPr>
              <w:t>s continue</w:t>
            </w:r>
            <w:r w:rsidRPr="00CB3C26">
              <w:rPr>
                <w:rFonts w:ascii="Arial" w:hAnsi="Arial" w:cs="Arial"/>
                <w:sz w:val="18"/>
                <w:szCs w:val="18"/>
              </w:rPr>
              <w:t xml:space="preserve"> for pupils eligible for PP funding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89D63DF" w14:textId="77777777" w:rsidR="00125340" w:rsidRDefault="00FB1C8C" w:rsidP="00F01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officer to monitor the attendance of pupils and follow up absences promptly.</w:t>
            </w:r>
          </w:p>
          <w:p w14:paraId="69BCA213" w14:textId="507CA39B" w:rsidR="00FB1C8C" w:rsidRPr="005A74AF" w:rsidRDefault="00FB1C8C" w:rsidP="00F01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C867183" w14:textId="36E23515" w:rsidR="00052CA0" w:rsidRDefault="00FB1C8C" w:rsidP="000C32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Extra curricular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activities offered to PP</w:t>
            </w:r>
            <w:r w:rsidR="0093035C">
              <w:rPr>
                <w:rFonts w:ascii="Arial" w:hAnsi="Arial" w:cs="Arial"/>
                <w:sz w:val="18"/>
                <w:szCs w:val="18"/>
              </w:rPr>
              <w:t xml:space="preserve"> children wherever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9B3C41" w14:textId="2DF94F69" w:rsidR="00FB1C8C" w:rsidRDefault="0093035C" w:rsidP="000C3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an opportunity for families to win supermarket vouchers for consistent attendance. </w:t>
            </w:r>
          </w:p>
          <w:p w14:paraId="4AA28149" w14:textId="77777777" w:rsidR="00A8611B" w:rsidRDefault="00A8611B" w:rsidP="000C3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certificates for PP children for 100% attendance </w:t>
            </w:r>
          </w:p>
          <w:p w14:paraId="04A2B402" w14:textId="5068416B" w:rsidR="0093035C" w:rsidRPr="005A74AF" w:rsidRDefault="0093035C" w:rsidP="000C3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D1B065D" w14:textId="6CA6C641" w:rsidR="00052CA0" w:rsidRDefault="00FB1C8C" w:rsidP="003E5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staff to ring everyday of absence to gain reasons for absence</w:t>
            </w:r>
          </w:p>
          <w:p w14:paraId="7A1F6620" w14:textId="77777777" w:rsidR="00FB1C8C" w:rsidRDefault="00FB1C8C" w:rsidP="003E5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Percentage of persistent absentees decreases.</w:t>
            </w:r>
          </w:p>
          <w:p w14:paraId="25311175" w14:textId="77777777" w:rsidR="00FB1C8C" w:rsidRDefault="00FB1C8C" w:rsidP="003E5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children are accessing extra-curricular activities  - PP lead to monitor </w:t>
            </w:r>
          </w:p>
          <w:p w14:paraId="4A44E07A" w14:textId="77777777" w:rsidR="00A8611B" w:rsidRDefault="00A8611B" w:rsidP="003E5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percentage of PP children to gain book vouchers </w:t>
            </w:r>
          </w:p>
          <w:p w14:paraId="6B4012C2" w14:textId="28736103" w:rsidR="0093035C" w:rsidRPr="005A74AF" w:rsidRDefault="0093035C" w:rsidP="003E5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absences due to COVID19 are recorded and monitored </w:t>
            </w:r>
          </w:p>
        </w:tc>
        <w:tc>
          <w:tcPr>
            <w:tcW w:w="1276" w:type="dxa"/>
          </w:tcPr>
          <w:p w14:paraId="5A5B574A" w14:textId="77777777" w:rsidR="00FB1C8C" w:rsidRDefault="00FB1C8C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officer</w:t>
            </w:r>
          </w:p>
          <w:p w14:paraId="141C95A3" w14:textId="49F44F4F" w:rsidR="00F45D76" w:rsidRPr="005A74AF" w:rsidRDefault="00FB1C8C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lead  </w:t>
            </w:r>
          </w:p>
        </w:tc>
        <w:tc>
          <w:tcPr>
            <w:tcW w:w="1984" w:type="dxa"/>
          </w:tcPr>
          <w:p w14:paraId="79B5ECE1" w14:textId="764E4330" w:rsidR="00CB3C26" w:rsidRDefault="00CB3C26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</w:t>
            </w:r>
          </w:p>
          <w:p w14:paraId="27A55D1E" w14:textId="18BF308A" w:rsidR="00B06828" w:rsidRPr="005A74AF" w:rsidRDefault="00FB1C8C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1835FF" w:rsidRPr="005A74AF" w14:paraId="0705206F" w14:textId="77777777" w:rsidTr="00644D79">
        <w:trPr>
          <w:trHeight w:hRule="exact" w:val="1573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7841B75" w14:textId="1CBD5E2C" w:rsidR="001835FF" w:rsidRPr="005A74AF" w:rsidRDefault="001835FF" w:rsidP="001835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625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721E147E" w14:textId="0CC58954" w:rsidR="001835FF" w:rsidRPr="005A74AF" w:rsidRDefault="00D32A9F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£7700</w:t>
            </w:r>
          </w:p>
        </w:tc>
      </w:tr>
      <w:tr w:rsidR="001835FF" w:rsidRPr="005A74AF" w14:paraId="37EEF2C1" w14:textId="77777777" w:rsidTr="00C72D4F">
        <w:trPr>
          <w:trHeight w:hRule="exact" w:val="548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56A5F683" w14:textId="16502FAE" w:rsidR="001835FF" w:rsidRPr="001835FF" w:rsidRDefault="001835FF" w:rsidP="00AB663C">
            <w:pPr>
              <w:rPr>
                <w:rFonts w:ascii="Arial" w:hAnsi="Arial" w:cs="Arial"/>
                <w:b/>
              </w:rPr>
            </w:pPr>
            <w:r w:rsidRPr="001835FF">
              <w:rPr>
                <w:rFonts w:ascii="Arial" w:hAnsi="Arial" w:cs="Arial"/>
                <w:b/>
              </w:rPr>
              <w:lastRenderedPageBreak/>
              <w:t>III.  Other approaches</w:t>
            </w:r>
          </w:p>
        </w:tc>
      </w:tr>
      <w:tr w:rsidR="001835FF" w:rsidRPr="005A74AF" w14:paraId="040DE991" w14:textId="77777777" w:rsidTr="00425831">
        <w:trPr>
          <w:trHeight w:hRule="exact" w:val="10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534571" w14:textId="13980A67" w:rsidR="001835FF" w:rsidRPr="005A74AF" w:rsidRDefault="001835FF" w:rsidP="00FC70F1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69BBA45" w14:textId="0952C14E" w:rsidR="001835FF" w:rsidRPr="005A74AF" w:rsidRDefault="001835FF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45C814" w14:textId="70A1DD43" w:rsidR="001835FF" w:rsidRPr="005A74AF" w:rsidRDefault="001835FF" w:rsidP="00684795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3196709" w14:textId="050B6C03" w:rsidR="001835FF" w:rsidRPr="005A74AF" w:rsidRDefault="001835FF" w:rsidP="00684795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0092677D" w14:textId="0AAB0953" w:rsidR="001835FF" w:rsidRPr="005A74AF" w:rsidRDefault="001835FF" w:rsidP="00AB663C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0B98E821" w14:textId="6631E535" w:rsidR="001835FF" w:rsidRPr="005A74AF" w:rsidRDefault="001835FF" w:rsidP="00AB663C">
            <w:pPr>
              <w:rPr>
                <w:rFonts w:ascii="Arial" w:hAnsi="Arial" w:cs="Arial"/>
                <w:sz w:val="18"/>
                <w:szCs w:val="18"/>
              </w:rPr>
            </w:pPr>
            <w:r w:rsidRPr="005A74AF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5C4BA4" w:rsidRPr="005A74AF" w14:paraId="79D982FD" w14:textId="77777777" w:rsidTr="00CC0819">
        <w:trPr>
          <w:trHeight w:hRule="exact" w:val="544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C8DDA3F" w14:textId="599508BB" w:rsidR="005C4BA4" w:rsidRDefault="0093035C" w:rsidP="00FC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B0F5F">
              <w:rPr>
                <w:rFonts w:ascii="Arial" w:hAnsi="Arial" w:cs="Arial"/>
                <w:sz w:val="18"/>
                <w:szCs w:val="18"/>
              </w:rPr>
              <w:t xml:space="preserve">earning attitudes </w:t>
            </w:r>
            <w:r>
              <w:rPr>
                <w:rFonts w:ascii="Arial" w:hAnsi="Arial" w:cs="Arial"/>
                <w:sz w:val="18"/>
                <w:szCs w:val="18"/>
              </w:rPr>
              <w:t xml:space="preserve">embedded </w:t>
            </w:r>
            <w:r w:rsidR="00FB0F5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 xml:space="preserve">continued improvement of </w:t>
            </w:r>
            <w:r w:rsidR="00FB0F5F">
              <w:rPr>
                <w:rFonts w:ascii="Arial" w:hAnsi="Arial" w:cs="Arial"/>
                <w:sz w:val="18"/>
                <w:szCs w:val="18"/>
              </w:rPr>
              <w:t>behaviour of targeted PP children and greater engagement of families.</w:t>
            </w:r>
          </w:p>
          <w:p w14:paraId="326BA008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B55AF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2DBFE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E4256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3DDBF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EBB08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A0928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E28E8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44344" w14:textId="77777777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B45AF" w14:textId="5179968D" w:rsidR="00CC0819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7537F" w14:textId="3320C326" w:rsidR="00CC0819" w:rsidRPr="005A74AF" w:rsidRDefault="00CC0819" w:rsidP="00FC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levels of resilience.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67AFD5" w14:textId="30460604" w:rsidR="005C4BA4" w:rsidRDefault="00FB0F5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Forest schools for identified children </w:t>
            </w:r>
            <w:r w:rsidR="0093035C">
              <w:rPr>
                <w:rFonts w:ascii="Arial" w:hAnsi="Arial" w:cs="Arial"/>
                <w:sz w:val="18"/>
                <w:szCs w:val="18"/>
              </w:rPr>
              <w:t>in KS2</w:t>
            </w:r>
          </w:p>
          <w:p w14:paraId="21D130CF" w14:textId="77777777" w:rsidR="00FB0F5F" w:rsidRDefault="00FB0F5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A320A" w14:textId="46D1A35D" w:rsidR="00FB0F5F" w:rsidRDefault="00FB0F5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SENCO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families and involve outside agencies if required </w:t>
            </w:r>
          </w:p>
          <w:p w14:paraId="1B8AEA1E" w14:textId="77777777" w:rsidR="00FB0F5F" w:rsidRDefault="00FB0F5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D1115" w14:textId="004CA20A" w:rsidR="00FB0F5F" w:rsidRDefault="00FB0F5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Worker to work with families and children having issues at home and invol</w:t>
            </w:r>
            <w:r w:rsidR="00294F7C">
              <w:rPr>
                <w:rFonts w:ascii="Arial" w:hAnsi="Arial" w:cs="Arial"/>
                <w:sz w:val="18"/>
                <w:szCs w:val="18"/>
              </w:rPr>
              <w:t>ve outside agencies when needed. Track children’s</w:t>
            </w:r>
            <w:r w:rsidR="00CC0819">
              <w:rPr>
                <w:rFonts w:ascii="Arial" w:hAnsi="Arial" w:cs="Arial"/>
                <w:sz w:val="18"/>
                <w:szCs w:val="18"/>
              </w:rPr>
              <w:t xml:space="preserve"> progress using </w:t>
            </w:r>
            <w:proofErr w:type="spellStart"/>
            <w:r w:rsidR="00CC0819">
              <w:rPr>
                <w:rFonts w:ascii="Arial" w:hAnsi="Arial" w:cs="Arial"/>
                <w:sz w:val="18"/>
                <w:szCs w:val="18"/>
              </w:rPr>
              <w:t>Boxhall</w:t>
            </w:r>
            <w:proofErr w:type="spellEnd"/>
            <w:r w:rsidR="00CC0819">
              <w:rPr>
                <w:rFonts w:ascii="Arial" w:hAnsi="Arial" w:cs="Arial"/>
                <w:sz w:val="18"/>
                <w:szCs w:val="18"/>
              </w:rPr>
              <w:t xml:space="preserve"> profile. </w:t>
            </w:r>
          </w:p>
          <w:p w14:paraId="4505298C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6FCCD" w14:textId="17ED7357" w:rsidR="0093035C" w:rsidRDefault="009303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Recognition boards in classrooms. </w:t>
            </w:r>
          </w:p>
          <w:p w14:paraId="0B6E855C" w14:textId="40A964DC" w:rsidR="0093035C" w:rsidRDefault="009303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values referred to and star of the week certificates based on the values. </w:t>
            </w:r>
          </w:p>
          <w:p w14:paraId="17A4A850" w14:textId="096184F9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Jigsaw PSHE sessions </w:t>
            </w:r>
          </w:p>
          <w:p w14:paraId="4D6DCB1A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PSHE sessions</w:t>
            </w:r>
          </w:p>
          <w:p w14:paraId="70B7251B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children to work through situations at home when learning becomes difficult and inhibits progress</w:t>
            </w:r>
          </w:p>
          <w:p w14:paraId="321AF486" w14:textId="5B3ED414" w:rsidR="00CC0819" w:rsidRPr="005A74AF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 Mentor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A5DFD6A" w14:textId="3D8F2ADB" w:rsidR="00294F7C" w:rsidRDefault="00294F7C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Improvement in children’s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achieving through outdoor learning can be applied into the classroom. Support from families and shared expectations for children can encourage parents to help motivate children and increase their aspirations. </w:t>
            </w:r>
          </w:p>
          <w:p w14:paraId="386BF2B8" w14:textId="0AB90274" w:rsidR="0093035C" w:rsidRDefault="0093035C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build children’s personal development and self esteem to enable all children to reach their potential in all lessons</w:t>
            </w:r>
          </w:p>
          <w:p w14:paraId="6E998B49" w14:textId="03E3B78C" w:rsidR="005C4BA4" w:rsidRDefault="00294F7C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Outdoor learning = +3 months EEF </w:t>
            </w:r>
          </w:p>
          <w:p w14:paraId="52052FEE" w14:textId="77777777" w:rsidR="00294F7C" w:rsidRDefault="00294F7C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Parental involvement = +3 months EEF </w:t>
            </w:r>
          </w:p>
          <w:p w14:paraId="0EFB598F" w14:textId="54DD6FFB" w:rsidR="00294F7C" w:rsidRDefault="00294F7C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and emotional learning = +4 months EEF </w:t>
            </w:r>
          </w:p>
          <w:p w14:paraId="1FA8A11F" w14:textId="77777777" w:rsidR="008944FD" w:rsidRDefault="008944FD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5BA7888E" w14:textId="61C6327A" w:rsidR="00CC0819" w:rsidRDefault="008944FD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 cognition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regulation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+8 EEF </w:t>
            </w:r>
          </w:p>
          <w:p w14:paraId="452EA5F9" w14:textId="0E6DA6E7" w:rsidR="00CC0819" w:rsidRDefault="008944FD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Styles = +2 EEF </w:t>
            </w:r>
          </w:p>
          <w:p w14:paraId="29A21AFF" w14:textId="77777777" w:rsidR="00CC0819" w:rsidRDefault="00CC0819" w:rsidP="00CC08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learning = +4 months EEF</w:t>
            </w:r>
          </w:p>
          <w:p w14:paraId="4F2373CC" w14:textId="5AAF588C" w:rsidR="00CC0819" w:rsidRPr="005A74AF" w:rsidRDefault="00CC0819" w:rsidP="0094626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742A020" w14:textId="77777777" w:rsidR="005C4BA4" w:rsidRDefault="00940AB5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voice shows increase in learning attitude and self confidence </w:t>
            </w:r>
          </w:p>
          <w:p w14:paraId="5BFFCFEB" w14:textId="77777777" w:rsidR="00940AB5" w:rsidRDefault="00294F7C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to attend parents evening appointments and SEN reviews </w:t>
            </w:r>
          </w:p>
          <w:p w14:paraId="191717BE" w14:textId="77777777" w:rsidR="00294F7C" w:rsidRDefault="00294F7C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to actively engage with FSW</w:t>
            </w:r>
          </w:p>
          <w:p w14:paraId="4C3110A6" w14:textId="77777777" w:rsidR="00294F7C" w:rsidRDefault="00294F7C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to be reminded by text of upcoming meetings to improve attendance </w:t>
            </w:r>
          </w:p>
          <w:p w14:paraId="1158911D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3D317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85CCC2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CF92F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03739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35390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96439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D0435" w14:textId="7777777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3E03F" w14:textId="290EDEC7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Observations of identified children </w:t>
            </w:r>
          </w:p>
          <w:p w14:paraId="517B3E6A" w14:textId="28356296" w:rsidR="00CC0819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PSHE sessions and outcomes, work scrutiny, observations</w:t>
            </w:r>
          </w:p>
          <w:p w14:paraId="1E1E3F04" w14:textId="164A6AE2" w:rsidR="00CC0819" w:rsidRPr="005A74AF" w:rsidRDefault="00CC0819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Drawing and Talking sessions with learning mentor to be documented </w:t>
            </w:r>
          </w:p>
        </w:tc>
        <w:tc>
          <w:tcPr>
            <w:tcW w:w="1276" w:type="dxa"/>
          </w:tcPr>
          <w:p w14:paraId="223ED5A0" w14:textId="77777777" w:rsidR="00946260" w:rsidRDefault="00FB0F5F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SENCO </w:t>
            </w:r>
          </w:p>
          <w:p w14:paraId="61C5A370" w14:textId="77777777" w:rsidR="00FB0F5F" w:rsidRDefault="00FB0F5F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FSW </w:t>
            </w:r>
          </w:p>
          <w:p w14:paraId="3FF31D05" w14:textId="77777777" w:rsidR="00940AB5" w:rsidRDefault="00940AB5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Forest school lead </w:t>
            </w:r>
          </w:p>
          <w:p w14:paraId="6CAD1624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74E4D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3B71E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4B6E5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91D20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F155E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37F39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46E42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6B32F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4BBBD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2F4D6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534CA" w14:textId="4C287CE6" w:rsidR="00CC0819" w:rsidRDefault="0093035C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CC0819">
              <w:rPr>
                <w:rFonts w:ascii="Arial" w:hAnsi="Arial" w:cs="Arial"/>
                <w:sz w:val="18"/>
                <w:szCs w:val="18"/>
              </w:rPr>
              <w:t xml:space="preserve">Lead </w:t>
            </w:r>
          </w:p>
          <w:p w14:paraId="6182E349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PSHE lead </w:t>
            </w:r>
          </w:p>
          <w:p w14:paraId="09643122" w14:textId="645C27CB" w:rsidR="00CC0819" w:rsidRPr="005A74AF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564181" w14:textId="77777777" w:rsidR="00B06828" w:rsidRDefault="00294F7C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  <w:p w14:paraId="091BF7D7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FF9DE5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902CE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CD5D8C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A8CFE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FAA89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E47CD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54AE2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6778C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51F95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97C48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1B83D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5CD16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97F0F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C59E2" w14:textId="77777777" w:rsidR="00CC0819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D8D10" w14:textId="11D12179" w:rsidR="00CC0819" w:rsidRPr="005A74AF" w:rsidRDefault="00CC0819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3E50B1" w:rsidRPr="005A74AF" w14:paraId="6F3C84A8" w14:textId="77777777" w:rsidTr="00CC0819">
        <w:trPr>
          <w:trHeight w:hRule="exact" w:val="358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391CF1F" w14:textId="0C67DBBD" w:rsidR="003E50B1" w:rsidRDefault="00A769BF" w:rsidP="00CB3C26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04E">
              <w:rPr>
                <w:rFonts w:ascii="Arial" w:hAnsi="Arial" w:cs="Arial"/>
              </w:rPr>
              <w:lastRenderedPageBreak/>
              <w:t>Parents and families respond well to appropriate targeted in school support and outside agency support.</w:t>
            </w:r>
          </w:p>
          <w:p w14:paraId="6B3ADCF1" w14:textId="5CAD7AAD" w:rsidR="00CC0819" w:rsidRPr="005A74AF" w:rsidRDefault="00CC0819" w:rsidP="00CC0819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88CD46D" w14:textId="77777777" w:rsidR="00FA5507" w:rsidRDefault="002827A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FSW to work with families and children having issues at home and involve outside agencies when required. </w:t>
            </w:r>
          </w:p>
          <w:p w14:paraId="092C8826" w14:textId="484C6B2E" w:rsidR="002827A2" w:rsidRDefault="002827A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Learning Support Mentor to work with children in school </w:t>
            </w:r>
          </w:p>
          <w:p w14:paraId="36B8A591" w14:textId="2742B5C5" w:rsidR="0093035C" w:rsidRDefault="009303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and families affected by COVID 19 to access support where needed. </w:t>
            </w:r>
          </w:p>
          <w:p w14:paraId="0C6FC9FD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49A85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8AF37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6B515" w14:textId="77777777" w:rsidR="00CC0819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B02DC" w14:textId="41A78AC5" w:rsidR="00CC0819" w:rsidRPr="005A74AF" w:rsidRDefault="00CC0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38373FE" w14:textId="77777777" w:rsidR="003E50B1" w:rsidRDefault="002827A2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30% have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CP,CIN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EHA plan.</w:t>
            </w:r>
          </w:p>
          <w:p w14:paraId="0EE98EC3" w14:textId="3FE93E68" w:rsidR="002827A2" w:rsidRPr="005A74AF" w:rsidRDefault="002827A2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Many PP families and children need additional support from the FSW and outside agencies to enable them to work through any difficulties.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65BC93E" w14:textId="77777777" w:rsidR="002827A2" w:rsidRDefault="002827A2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families with FSW and outside agency support to be discussed at regularly safeguarding meetings.</w:t>
            </w:r>
          </w:p>
          <w:p w14:paraId="31168457" w14:textId="573C41A2" w:rsidR="00052CA0" w:rsidRPr="005A74AF" w:rsidRDefault="002827A2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attending and engaging with meeting and actions.  </w:t>
            </w:r>
          </w:p>
        </w:tc>
        <w:tc>
          <w:tcPr>
            <w:tcW w:w="1276" w:type="dxa"/>
          </w:tcPr>
          <w:p w14:paraId="3DAED811" w14:textId="259FF6D4" w:rsidR="003E50B1" w:rsidRDefault="002827A2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DSLs</w:t>
            </w:r>
          </w:p>
          <w:p w14:paraId="47DFCB9B" w14:textId="62F3C35C" w:rsidR="002827A2" w:rsidRPr="005A74AF" w:rsidRDefault="002827A2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FSW </w:t>
            </w:r>
          </w:p>
        </w:tc>
        <w:tc>
          <w:tcPr>
            <w:tcW w:w="1984" w:type="dxa"/>
          </w:tcPr>
          <w:p w14:paraId="6F92D684" w14:textId="04CCE51B" w:rsidR="00B06828" w:rsidRPr="005A74AF" w:rsidRDefault="002827A2" w:rsidP="00AB6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64625E" w:rsidRPr="005A74AF" w14:paraId="63EFC7FA" w14:textId="77777777" w:rsidTr="00425831">
        <w:trPr>
          <w:trHeight w:hRule="exact" w:val="540"/>
        </w:trPr>
        <w:tc>
          <w:tcPr>
            <w:tcW w:w="11732" w:type="dxa"/>
            <w:gridSpan w:val="4"/>
            <w:tcMar>
              <w:top w:w="57" w:type="dxa"/>
              <w:bottom w:w="57" w:type="dxa"/>
            </w:tcMar>
          </w:tcPr>
          <w:p w14:paraId="4738C2E6" w14:textId="77A3D372" w:rsidR="0064625E" w:rsidRPr="0064625E" w:rsidRDefault="0064625E" w:rsidP="006462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3260" w:type="dxa"/>
            <w:gridSpan w:val="2"/>
          </w:tcPr>
          <w:p w14:paraId="1464391D" w14:textId="5B31C2E4" w:rsidR="0064625E" w:rsidRPr="005A74AF" w:rsidRDefault="00D32A9F" w:rsidP="00052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£27453</w:t>
            </w:r>
          </w:p>
        </w:tc>
      </w:tr>
    </w:tbl>
    <w:p w14:paraId="0476BE96" w14:textId="77777777" w:rsidR="00766387" w:rsidRPr="005A74AF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5A74A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5A74A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5A74A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5A74AF" w14:paraId="5564785F" w14:textId="77777777" w:rsidTr="00FA5507">
        <w:trPr>
          <w:trHeight w:val="114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76ABE893" w14:textId="47192FA9" w:rsidR="006D12EC" w:rsidRPr="005A74AF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C063874" w14:textId="77777777" w:rsidR="006D12EC" w:rsidRPr="005A74AF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24435B7A" w14:textId="77777777" w:rsidR="00946260" w:rsidRPr="005A74AF" w:rsidRDefault="00946260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6B518CB1" w14:textId="77777777" w:rsidR="005A74AF" w:rsidRPr="005A74AF" w:rsidRDefault="005A74AF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03B6C19" w14:textId="77777777" w:rsidR="006D12EC" w:rsidRPr="005A74AF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5BC369" w14:textId="4935A7E8" w:rsidR="00864593" w:rsidRPr="005A74AF" w:rsidRDefault="00864593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Pr="005A74AF" w:rsidRDefault="00AE66C2" w:rsidP="0004731E">
      <w:pPr>
        <w:rPr>
          <w:rFonts w:ascii="Arial" w:hAnsi="Arial"/>
        </w:rPr>
      </w:pPr>
    </w:p>
    <w:sectPr w:rsidR="00AE66C2" w:rsidRPr="005A74AF" w:rsidSect="00F25DF2">
      <w:footerReference w:type="defaul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8C10" w14:textId="77777777" w:rsidR="00B06828" w:rsidRDefault="00B06828" w:rsidP="00CD68B1">
      <w:r>
        <w:separator/>
      </w:r>
    </w:p>
  </w:endnote>
  <w:endnote w:type="continuationSeparator" w:id="0">
    <w:p w14:paraId="18971637" w14:textId="77777777" w:rsidR="00B06828" w:rsidRDefault="00B06828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EBBF" w14:textId="51BB8478" w:rsidR="00B06828" w:rsidRDefault="00B06828">
    <w:pPr>
      <w:pStyle w:val="Footer"/>
    </w:pPr>
  </w:p>
  <w:p w14:paraId="3ADD28CC" w14:textId="3A76849A" w:rsidR="00B06828" w:rsidRPr="00004FB6" w:rsidRDefault="00B0682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9FE6" w14:textId="77777777" w:rsidR="00B06828" w:rsidRDefault="00B06828" w:rsidP="00CD68B1">
      <w:r>
        <w:separator/>
      </w:r>
    </w:p>
  </w:footnote>
  <w:footnote w:type="continuationSeparator" w:id="0">
    <w:p w14:paraId="1427F82A" w14:textId="77777777" w:rsidR="00B06828" w:rsidRDefault="00B06828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6C3"/>
    <w:multiLevelType w:val="hybridMultilevel"/>
    <w:tmpl w:val="7F00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114A21"/>
    <w:multiLevelType w:val="hybridMultilevel"/>
    <w:tmpl w:val="0A8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F1D"/>
    <w:multiLevelType w:val="hybridMultilevel"/>
    <w:tmpl w:val="8070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7A8B"/>
    <w:multiLevelType w:val="hybridMultilevel"/>
    <w:tmpl w:val="D4AE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01204"/>
    <w:multiLevelType w:val="hybridMultilevel"/>
    <w:tmpl w:val="F020B32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D127E"/>
    <w:multiLevelType w:val="hybridMultilevel"/>
    <w:tmpl w:val="440E6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B235265"/>
    <w:multiLevelType w:val="hybridMultilevel"/>
    <w:tmpl w:val="3E10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0180B"/>
    <w:multiLevelType w:val="hybridMultilevel"/>
    <w:tmpl w:val="FEA8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8F6696"/>
    <w:multiLevelType w:val="hybridMultilevel"/>
    <w:tmpl w:val="70B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5723"/>
    <w:multiLevelType w:val="hybridMultilevel"/>
    <w:tmpl w:val="A3EA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7C54"/>
    <w:multiLevelType w:val="hybridMultilevel"/>
    <w:tmpl w:val="3DC05662"/>
    <w:lvl w:ilvl="0" w:tplc="7DB06AB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4278"/>
    <w:multiLevelType w:val="hybridMultilevel"/>
    <w:tmpl w:val="8C9478AC"/>
    <w:lvl w:ilvl="0" w:tplc="F5EC15A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0"/>
  </w:num>
  <w:num w:numId="5">
    <w:abstractNumId w:val="25"/>
  </w:num>
  <w:num w:numId="6">
    <w:abstractNumId w:val="12"/>
  </w:num>
  <w:num w:numId="7">
    <w:abstractNumId w:val="10"/>
  </w:num>
  <w:num w:numId="8">
    <w:abstractNumId w:val="11"/>
  </w:num>
  <w:num w:numId="9">
    <w:abstractNumId w:val="37"/>
  </w:num>
  <w:num w:numId="10">
    <w:abstractNumId w:val="26"/>
  </w:num>
  <w:num w:numId="11">
    <w:abstractNumId w:val="19"/>
  </w:num>
  <w:num w:numId="12">
    <w:abstractNumId w:val="9"/>
  </w:num>
  <w:num w:numId="13">
    <w:abstractNumId w:val="18"/>
  </w:num>
  <w:num w:numId="14">
    <w:abstractNumId w:val="5"/>
  </w:num>
  <w:num w:numId="15">
    <w:abstractNumId w:val="35"/>
  </w:num>
  <w:num w:numId="16">
    <w:abstractNumId w:val="34"/>
  </w:num>
  <w:num w:numId="17">
    <w:abstractNumId w:val="16"/>
  </w:num>
  <w:num w:numId="18">
    <w:abstractNumId w:val="2"/>
  </w:num>
  <w:num w:numId="19">
    <w:abstractNumId w:val="24"/>
  </w:num>
  <w:num w:numId="20">
    <w:abstractNumId w:val="6"/>
  </w:num>
  <w:num w:numId="21">
    <w:abstractNumId w:val="29"/>
  </w:num>
  <w:num w:numId="22">
    <w:abstractNumId w:val="36"/>
  </w:num>
  <w:num w:numId="23">
    <w:abstractNumId w:val="8"/>
  </w:num>
  <w:num w:numId="24">
    <w:abstractNumId w:val="15"/>
  </w:num>
  <w:num w:numId="25">
    <w:abstractNumId w:val="22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7"/>
  </w:num>
  <w:num w:numId="31">
    <w:abstractNumId w:val="31"/>
  </w:num>
  <w:num w:numId="32">
    <w:abstractNumId w:val="27"/>
  </w:num>
  <w:num w:numId="33">
    <w:abstractNumId w:val="30"/>
  </w:num>
  <w:num w:numId="34">
    <w:abstractNumId w:val="1"/>
  </w:num>
  <w:num w:numId="35">
    <w:abstractNumId w:val="23"/>
  </w:num>
  <w:num w:numId="36">
    <w:abstractNumId w:val="13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72"/>
    <w:rsid w:val="00004FB6"/>
    <w:rsid w:val="000218DA"/>
    <w:rsid w:val="000315F8"/>
    <w:rsid w:val="0004399F"/>
    <w:rsid w:val="0004731E"/>
    <w:rsid w:val="000473C9"/>
    <w:rsid w:val="000501F0"/>
    <w:rsid w:val="00052324"/>
    <w:rsid w:val="00052CA0"/>
    <w:rsid w:val="000557F9"/>
    <w:rsid w:val="00063367"/>
    <w:rsid w:val="000A25FC"/>
    <w:rsid w:val="000B1333"/>
    <w:rsid w:val="000B25ED"/>
    <w:rsid w:val="000B4D11"/>
    <w:rsid w:val="000B5413"/>
    <w:rsid w:val="000C32B8"/>
    <w:rsid w:val="000C37C2"/>
    <w:rsid w:val="000C4CF8"/>
    <w:rsid w:val="000C6B00"/>
    <w:rsid w:val="000D0B47"/>
    <w:rsid w:val="000D480D"/>
    <w:rsid w:val="000D7ED1"/>
    <w:rsid w:val="000E4243"/>
    <w:rsid w:val="00106915"/>
    <w:rsid w:val="001137CF"/>
    <w:rsid w:val="00117186"/>
    <w:rsid w:val="00121D72"/>
    <w:rsid w:val="001246CC"/>
    <w:rsid w:val="00125340"/>
    <w:rsid w:val="00125BA7"/>
    <w:rsid w:val="00131CA9"/>
    <w:rsid w:val="00164C83"/>
    <w:rsid w:val="0017603A"/>
    <w:rsid w:val="001835FF"/>
    <w:rsid w:val="001849D6"/>
    <w:rsid w:val="001B794A"/>
    <w:rsid w:val="001C686D"/>
    <w:rsid w:val="001E7B91"/>
    <w:rsid w:val="00211FEC"/>
    <w:rsid w:val="00216A75"/>
    <w:rsid w:val="00216B44"/>
    <w:rsid w:val="00232CF5"/>
    <w:rsid w:val="00240F98"/>
    <w:rsid w:val="00254A66"/>
    <w:rsid w:val="00257811"/>
    <w:rsid w:val="00262114"/>
    <w:rsid w:val="002622B6"/>
    <w:rsid w:val="00267F85"/>
    <w:rsid w:val="002827A2"/>
    <w:rsid w:val="002856C3"/>
    <w:rsid w:val="00294F7C"/>
    <w:rsid w:val="002954A6"/>
    <w:rsid w:val="002962F2"/>
    <w:rsid w:val="002B3394"/>
    <w:rsid w:val="002D0A33"/>
    <w:rsid w:val="002D22A0"/>
    <w:rsid w:val="002D63DB"/>
    <w:rsid w:val="002E28DE"/>
    <w:rsid w:val="002E2C9C"/>
    <w:rsid w:val="002E686F"/>
    <w:rsid w:val="002F6FB5"/>
    <w:rsid w:val="003117E9"/>
    <w:rsid w:val="00320C3A"/>
    <w:rsid w:val="00333C42"/>
    <w:rsid w:val="00337056"/>
    <w:rsid w:val="0034404E"/>
    <w:rsid w:val="00351952"/>
    <w:rsid w:val="00366499"/>
    <w:rsid w:val="00380587"/>
    <w:rsid w:val="003822C1"/>
    <w:rsid w:val="00383434"/>
    <w:rsid w:val="003859D2"/>
    <w:rsid w:val="00390402"/>
    <w:rsid w:val="003957BD"/>
    <w:rsid w:val="003961A3"/>
    <w:rsid w:val="003B1CC1"/>
    <w:rsid w:val="003B5C5D"/>
    <w:rsid w:val="003B6371"/>
    <w:rsid w:val="003C79F6"/>
    <w:rsid w:val="003D2143"/>
    <w:rsid w:val="003E50B1"/>
    <w:rsid w:val="003F7BE2"/>
    <w:rsid w:val="00402EED"/>
    <w:rsid w:val="004107D2"/>
    <w:rsid w:val="0041646C"/>
    <w:rsid w:val="00423264"/>
    <w:rsid w:val="00425831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10"/>
    <w:rsid w:val="004C5467"/>
    <w:rsid w:val="004D053F"/>
    <w:rsid w:val="004D3FC1"/>
    <w:rsid w:val="004E5349"/>
    <w:rsid w:val="004E5B85"/>
    <w:rsid w:val="004F36D5"/>
    <w:rsid w:val="004F6468"/>
    <w:rsid w:val="00501685"/>
    <w:rsid w:val="00501936"/>
    <w:rsid w:val="00503380"/>
    <w:rsid w:val="00530007"/>
    <w:rsid w:val="00535001"/>
    <w:rsid w:val="00535DB4"/>
    <w:rsid w:val="00540101"/>
    <w:rsid w:val="00540319"/>
    <w:rsid w:val="00541F7B"/>
    <w:rsid w:val="00557E19"/>
    <w:rsid w:val="00557E9F"/>
    <w:rsid w:val="005615CE"/>
    <w:rsid w:val="00562DE0"/>
    <w:rsid w:val="0056652E"/>
    <w:rsid w:val="005710AB"/>
    <w:rsid w:val="005832BE"/>
    <w:rsid w:val="0058583E"/>
    <w:rsid w:val="0058721C"/>
    <w:rsid w:val="00597346"/>
    <w:rsid w:val="005A04D4"/>
    <w:rsid w:val="005A25B5"/>
    <w:rsid w:val="005A3451"/>
    <w:rsid w:val="005A7246"/>
    <w:rsid w:val="005A74AF"/>
    <w:rsid w:val="005C4BA4"/>
    <w:rsid w:val="005D06F3"/>
    <w:rsid w:val="005D3AB3"/>
    <w:rsid w:val="005E2CF9"/>
    <w:rsid w:val="005E54F3"/>
    <w:rsid w:val="00601130"/>
    <w:rsid w:val="00611495"/>
    <w:rsid w:val="00620176"/>
    <w:rsid w:val="0062299C"/>
    <w:rsid w:val="00626887"/>
    <w:rsid w:val="00630044"/>
    <w:rsid w:val="00630BE0"/>
    <w:rsid w:val="00636313"/>
    <w:rsid w:val="00636F61"/>
    <w:rsid w:val="00644D79"/>
    <w:rsid w:val="0064625E"/>
    <w:rsid w:val="00651C68"/>
    <w:rsid w:val="00664AE1"/>
    <w:rsid w:val="00666A49"/>
    <w:rsid w:val="00667372"/>
    <w:rsid w:val="00683A3C"/>
    <w:rsid w:val="00684795"/>
    <w:rsid w:val="006A5FAC"/>
    <w:rsid w:val="006B358C"/>
    <w:rsid w:val="006C7C85"/>
    <w:rsid w:val="006D12EC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05E"/>
    <w:rsid w:val="00797116"/>
    <w:rsid w:val="007A2742"/>
    <w:rsid w:val="007B141B"/>
    <w:rsid w:val="007B228E"/>
    <w:rsid w:val="007B4445"/>
    <w:rsid w:val="007B65C3"/>
    <w:rsid w:val="007C2B91"/>
    <w:rsid w:val="007C4F4A"/>
    <w:rsid w:val="007C749E"/>
    <w:rsid w:val="007E08C9"/>
    <w:rsid w:val="007F271A"/>
    <w:rsid w:val="007F3C16"/>
    <w:rsid w:val="00812E5B"/>
    <w:rsid w:val="00827203"/>
    <w:rsid w:val="0084389C"/>
    <w:rsid w:val="00845265"/>
    <w:rsid w:val="0085024F"/>
    <w:rsid w:val="00863790"/>
    <w:rsid w:val="00864593"/>
    <w:rsid w:val="0087411D"/>
    <w:rsid w:val="0088315A"/>
    <w:rsid w:val="00883D0D"/>
    <w:rsid w:val="0088412D"/>
    <w:rsid w:val="008944FD"/>
    <w:rsid w:val="00897B4E"/>
    <w:rsid w:val="008B7FE5"/>
    <w:rsid w:val="008C10E9"/>
    <w:rsid w:val="008D58CE"/>
    <w:rsid w:val="008E364E"/>
    <w:rsid w:val="008E64E9"/>
    <w:rsid w:val="008F0F73"/>
    <w:rsid w:val="008F494B"/>
    <w:rsid w:val="008F69EC"/>
    <w:rsid w:val="009021E8"/>
    <w:rsid w:val="009079EE"/>
    <w:rsid w:val="00914D6D"/>
    <w:rsid w:val="00915380"/>
    <w:rsid w:val="00917D70"/>
    <w:rsid w:val="009242F1"/>
    <w:rsid w:val="0093035C"/>
    <w:rsid w:val="00940AB5"/>
    <w:rsid w:val="00946260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484B"/>
    <w:rsid w:val="00A57107"/>
    <w:rsid w:val="00A60ECF"/>
    <w:rsid w:val="00A6273A"/>
    <w:rsid w:val="00A6366C"/>
    <w:rsid w:val="00A769BF"/>
    <w:rsid w:val="00A77153"/>
    <w:rsid w:val="00A77737"/>
    <w:rsid w:val="00A8611B"/>
    <w:rsid w:val="00A8709B"/>
    <w:rsid w:val="00AB5B2A"/>
    <w:rsid w:val="00AB663C"/>
    <w:rsid w:val="00AE66C2"/>
    <w:rsid w:val="00AE77EC"/>
    <w:rsid w:val="00AE78F2"/>
    <w:rsid w:val="00AF4F6B"/>
    <w:rsid w:val="00B01C9A"/>
    <w:rsid w:val="00B06828"/>
    <w:rsid w:val="00B117D4"/>
    <w:rsid w:val="00B13714"/>
    <w:rsid w:val="00B17B33"/>
    <w:rsid w:val="00B208E5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67BDE"/>
    <w:rsid w:val="00B7195B"/>
    <w:rsid w:val="00B72939"/>
    <w:rsid w:val="00B80272"/>
    <w:rsid w:val="00B9310B"/>
    <w:rsid w:val="00B9382E"/>
    <w:rsid w:val="00BA3C3E"/>
    <w:rsid w:val="00BA5160"/>
    <w:rsid w:val="00BC7733"/>
    <w:rsid w:val="00BD1239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423E"/>
    <w:rsid w:val="00C35120"/>
    <w:rsid w:val="00C663E6"/>
    <w:rsid w:val="00C70B05"/>
    <w:rsid w:val="00C72D4F"/>
    <w:rsid w:val="00C73995"/>
    <w:rsid w:val="00C77968"/>
    <w:rsid w:val="00C8030B"/>
    <w:rsid w:val="00C97BE7"/>
    <w:rsid w:val="00CA1AF5"/>
    <w:rsid w:val="00CB3C26"/>
    <w:rsid w:val="00CC0819"/>
    <w:rsid w:val="00CD2230"/>
    <w:rsid w:val="00CD5BD1"/>
    <w:rsid w:val="00CD68B1"/>
    <w:rsid w:val="00CE1584"/>
    <w:rsid w:val="00CE15F8"/>
    <w:rsid w:val="00CF02DE"/>
    <w:rsid w:val="00CF1B9B"/>
    <w:rsid w:val="00D11A2D"/>
    <w:rsid w:val="00D16765"/>
    <w:rsid w:val="00D309A5"/>
    <w:rsid w:val="00D32A9F"/>
    <w:rsid w:val="00D331E4"/>
    <w:rsid w:val="00D35464"/>
    <w:rsid w:val="00D370F4"/>
    <w:rsid w:val="00D46E95"/>
    <w:rsid w:val="00D504EA"/>
    <w:rsid w:val="00D51EA2"/>
    <w:rsid w:val="00D82EF5"/>
    <w:rsid w:val="00D8454C"/>
    <w:rsid w:val="00D9429A"/>
    <w:rsid w:val="00DA4AF9"/>
    <w:rsid w:val="00DC3F30"/>
    <w:rsid w:val="00DE33BF"/>
    <w:rsid w:val="00DF76AB"/>
    <w:rsid w:val="00E04EE8"/>
    <w:rsid w:val="00E106F9"/>
    <w:rsid w:val="00E20F63"/>
    <w:rsid w:val="00E33B47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3A5C"/>
    <w:rsid w:val="00EE4D95"/>
    <w:rsid w:val="00EE50D0"/>
    <w:rsid w:val="00EF2A09"/>
    <w:rsid w:val="00EF2C1C"/>
    <w:rsid w:val="00F01806"/>
    <w:rsid w:val="00F148B0"/>
    <w:rsid w:val="00F17A22"/>
    <w:rsid w:val="00F25DF2"/>
    <w:rsid w:val="00F3516D"/>
    <w:rsid w:val="00F35844"/>
    <w:rsid w:val="00F359FE"/>
    <w:rsid w:val="00F36497"/>
    <w:rsid w:val="00F367C9"/>
    <w:rsid w:val="00F45ABE"/>
    <w:rsid w:val="00F45D76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5507"/>
    <w:rsid w:val="00FB073F"/>
    <w:rsid w:val="00FB0F5F"/>
    <w:rsid w:val="00FB153F"/>
    <w:rsid w:val="00FB1C8C"/>
    <w:rsid w:val="00FB223A"/>
    <w:rsid w:val="00FC6354"/>
    <w:rsid w:val="00FC70F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7AB0B5E"/>
  <w15:docId w15:val="{D652F640-573F-4C2F-9954-06609FA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663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ae6ca9-b18b-49a6-bdfe-0a20c49a9ba9"/>
    <ds:schemaRef ds:uri="b8cb3cbd-ce5c-4a72-9da4-9013f91c5903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1AEB5-B9A9-4F34-BC11-A2C5128A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L dalessio</cp:lastModifiedBy>
  <cp:revision>9</cp:revision>
  <cp:lastPrinted>2020-09-23T08:46:00Z</cp:lastPrinted>
  <dcterms:created xsi:type="dcterms:W3CDTF">2020-09-09T09:25:00Z</dcterms:created>
  <dcterms:modified xsi:type="dcterms:W3CDTF">2020-09-30T08:26:00Z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